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DD8" w:rsidRDefault="00BC2DD8"/>
    <w:p w:rsidR="00BC2DD8" w:rsidRDefault="00BC2DD8"/>
    <w:p w:rsidR="00BC2DD8" w:rsidRDefault="00BC2DD8"/>
    <w:p w:rsidR="00BC2DD8" w:rsidRDefault="00BC2DD8"/>
    <w:tbl>
      <w:tblPr>
        <w:tblStyle w:val="Tablaconcuadrcula"/>
        <w:tblW w:w="0" w:type="auto"/>
        <w:shd w:val="clear" w:color="auto" w:fill="FFE599" w:themeFill="accent4" w:themeFillTint="66"/>
        <w:tblLook w:val="04A0" w:firstRow="1" w:lastRow="0" w:firstColumn="1" w:lastColumn="0" w:noHBand="0" w:noVBand="1"/>
      </w:tblPr>
      <w:tblGrid>
        <w:gridCol w:w="8494"/>
      </w:tblGrid>
      <w:tr w:rsidR="00BC2DD8" w:rsidTr="00BC2DD8">
        <w:tc>
          <w:tcPr>
            <w:tcW w:w="8494" w:type="dxa"/>
            <w:shd w:val="clear" w:color="auto" w:fill="FFE599" w:themeFill="accent4" w:themeFillTint="66"/>
          </w:tcPr>
          <w:p w:rsidR="00BC2DD8" w:rsidRDefault="00BC2DD8" w:rsidP="00BC2DD8">
            <w:pPr>
              <w:pStyle w:val="Prrafodelista"/>
              <w:numPr>
                <w:ilvl w:val="0"/>
                <w:numId w:val="18"/>
              </w:numPr>
              <w:shd w:val="clear" w:color="auto" w:fill="FFE599" w:themeFill="accent4" w:themeFillTint="66"/>
              <w:spacing w:before="0" w:after="0" w:line="240" w:lineRule="auto"/>
            </w:pPr>
            <w:r>
              <w:t xml:space="preserve">Ejemplo de formato de sumisión de artículos: espacio 1,5, letra TNR 12, margen estándar, títulos y subtítulos, tablas y figuras formato sencillo preferible blanco y negro, </w:t>
            </w:r>
            <w:r w:rsidR="009E7673">
              <w:t>usar estilo</w:t>
            </w:r>
            <w:r>
              <w:t xml:space="preserve"> APA, y consejos para la redacción y presentación de resultados, línea basada en agrario y consejos basados en Villagrán (2012). </w:t>
            </w:r>
          </w:p>
          <w:p w:rsidR="00BC2DD8" w:rsidRDefault="00BC2DD8" w:rsidP="00BC2DD8">
            <w:pPr>
              <w:pStyle w:val="Prrafodelista"/>
              <w:numPr>
                <w:ilvl w:val="0"/>
                <w:numId w:val="18"/>
              </w:numPr>
              <w:shd w:val="clear" w:color="auto" w:fill="FFE599" w:themeFill="accent4" w:themeFillTint="66"/>
              <w:spacing w:before="0" w:after="0" w:line="240" w:lineRule="auto"/>
            </w:pPr>
            <w:r>
              <w:t>Contenido sugerido y recomendaciones para su redacción:</w:t>
            </w:r>
          </w:p>
          <w:p w:rsidR="00BC2DD8" w:rsidRDefault="00BC2DD8" w:rsidP="00BC2DD8">
            <w:pPr>
              <w:pStyle w:val="Prrafodelista"/>
              <w:numPr>
                <w:ilvl w:val="1"/>
                <w:numId w:val="18"/>
              </w:numPr>
              <w:shd w:val="clear" w:color="auto" w:fill="FFE599" w:themeFill="accent4" w:themeFillTint="66"/>
              <w:spacing w:before="0" w:after="0" w:line="240" w:lineRule="auto"/>
            </w:pPr>
            <w:r>
              <w:t>Título español</w:t>
            </w:r>
          </w:p>
          <w:p w:rsidR="00BC2DD8" w:rsidRDefault="00BC2DD8" w:rsidP="00BC2DD8">
            <w:pPr>
              <w:pStyle w:val="Prrafodelista"/>
              <w:numPr>
                <w:ilvl w:val="1"/>
                <w:numId w:val="18"/>
              </w:numPr>
              <w:shd w:val="clear" w:color="auto" w:fill="FFE599" w:themeFill="accent4" w:themeFillTint="66"/>
              <w:spacing w:before="0" w:after="0" w:line="240" w:lineRule="auto"/>
            </w:pPr>
            <w:r>
              <w:t>Título inglés</w:t>
            </w:r>
          </w:p>
          <w:p w:rsidR="00BC2DD8" w:rsidRDefault="00BC2DD8" w:rsidP="00BC2DD8">
            <w:pPr>
              <w:pStyle w:val="Prrafodelista"/>
              <w:numPr>
                <w:ilvl w:val="1"/>
                <w:numId w:val="18"/>
              </w:numPr>
              <w:shd w:val="clear" w:color="auto" w:fill="FFE599" w:themeFill="accent4" w:themeFillTint="66"/>
              <w:spacing w:before="0" w:after="0" w:line="240" w:lineRule="auto"/>
            </w:pPr>
            <w:r>
              <w:t>Autores</w:t>
            </w:r>
          </w:p>
          <w:p w:rsidR="00BC2DD8" w:rsidRDefault="00BC2DD8" w:rsidP="00BC2DD8">
            <w:pPr>
              <w:pStyle w:val="Prrafodelista"/>
              <w:numPr>
                <w:ilvl w:val="1"/>
                <w:numId w:val="18"/>
              </w:numPr>
              <w:shd w:val="clear" w:color="auto" w:fill="FFE599" w:themeFill="accent4" w:themeFillTint="66"/>
              <w:spacing w:before="0" w:after="0" w:line="240" w:lineRule="auto"/>
            </w:pPr>
            <w:r>
              <w:t>Persona de contacto</w:t>
            </w:r>
          </w:p>
          <w:p w:rsidR="00BC2DD8" w:rsidRDefault="00BC2DD8" w:rsidP="00BC2DD8">
            <w:pPr>
              <w:pStyle w:val="Prrafodelista"/>
              <w:numPr>
                <w:ilvl w:val="1"/>
                <w:numId w:val="18"/>
              </w:numPr>
              <w:shd w:val="clear" w:color="auto" w:fill="FFE599" w:themeFill="accent4" w:themeFillTint="66"/>
              <w:spacing w:before="0" w:after="0" w:line="240" w:lineRule="auto"/>
            </w:pPr>
            <w:r>
              <w:t>Resumen</w:t>
            </w:r>
          </w:p>
          <w:p w:rsidR="00BC2DD8" w:rsidRDefault="00BC2DD8" w:rsidP="00BC2DD8">
            <w:pPr>
              <w:pStyle w:val="Prrafodelista"/>
              <w:numPr>
                <w:ilvl w:val="1"/>
                <w:numId w:val="18"/>
              </w:numPr>
              <w:shd w:val="clear" w:color="auto" w:fill="FFE599" w:themeFill="accent4" w:themeFillTint="66"/>
              <w:spacing w:before="0" w:after="0" w:line="240" w:lineRule="auto"/>
            </w:pPr>
            <w:r>
              <w:t>Palabras Clave</w:t>
            </w:r>
          </w:p>
          <w:p w:rsidR="00BC2DD8" w:rsidRDefault="00BC2DD8" w:rsidP="00BC2DD8">
            <w:pPr>
              <w:pStyle w:val="Prrafodelista"/>
              <w:numPr>
                <w:ilvl w:val="1"/>
                <w:numId w:val="18"/>
              </w:numPr>
              <w:shd w:val="clear" w:color="auto" w:fill="FFE599" w:themeFill="accent4" w:themeFillTint="66"/>
              <w:spacing w:before="0" w:after="0" w:line="240" w:lineRule="auto"/>
            </w:pPr>
            <w:proofErr w:type="spellStart"/>
            <w:r>
              <w:t>Abstract</w:t>
            </w:r>
            <w:proofErr w:type="spellEnd"/>
          </w:p>
          <w:p w:rsidR="00BC2DD8" w:rsidRDefault="00BC2DD8" w:rsidP="00BC2DD8">
            <w:pPr>
              <w:pStyle w:val="Prrafodelista"/>
              <w:numPr>
                <w:ilvl w:val="1"/>
                <w:numId w:val="18"/>
              </w:numPr>
              <w:shd w:val="clear" w:color="auto" w:fill="FFE599" w:themeFill="accent4" w:themeFillTint="66"/>
              <w:spacing w:before="0" w:after="0" w:line="240" w:lineRule="auto"/>
            </w:pPr>
            <w:r>
              <w:t xml:space="preserve">Key </w:t>
            </w:r>
            <w:proofErr w:type="spellStart"/>
            <w:r>
              <w:t>words</w:t>
            </w:r>
            <w:proofErr w:type="spellEnd"/>
          </w:p>
          <w:p w:rsidR="00BC2DD8" w:rsidRDefault="00BC2DD8" w:rsidP="00BC2DD8">
            <w:pPr>
              <w:pStyle w:val="Prrafodelista"/>
              <w:numPr>
                <w:ilvl w:val="1"/>
                <w:numId w:val="18"/>
              </w:numPr>
              <w:shd w:val="clear" w:color="auto" w:fill="FFE599" w:themeFill="accent4" w:themeFillTint="66"/>
              <w:spacing w:before="0" w:after="0" w:line="240" w:lineRule="auto"/>
            </w:pPr>
            <w:r>
              <w:t>Introducción (con problemática y objetivos)</w:t>
            </w:r>
          </w:p>
          <w:p w:rsidR="00BC2DD8" w:rsidRDefault="00BC2DD8" w:rsidP="00BC2DD8">
            <w:pPr>
              <w:pStyle w:val="Prrafodelista"/>
              <w:numPr>
                <w:ilvl w:val="1"/>
                <w:numId w:val="18"/>
              </w:numPr>
              <w:shd w:val="clear" w:color="auto" w:fill="FFE599" w:themeFill="accent4" w:themeFillTint="66"/>
              <w:spacing w:before="0" w:after="0" w:line="240" w:lineRule="auto"/>
            </w:pPr>
            <w:r>
              <w:t xml:space="preserve">Materiales y métodos </w:t>
            </w:r>
          </w:p>
          <w:p w:rsidR="00BC2DD8" w:rsidRDefault="00BC2DD8" w:rsidP="00BC2DD8">
            <w:pPr>
              <w:pStyle w:val="Prrafodelista"/>
              <w:numPr>
                <w:ilvl w:val="1"/>
                <w:numId w:val="18"/>
              </w:numPr>
              <w:shd w:val="clear" w:color="auto" w:fill="FFE599" w:themeFill="accent4" w:themeFillTint="66"/>
              <w:spacing w:before="0" w:after="0" w:line="240" w:lineRule="auto"/>
            </w:pPr>
            <w:r>
              <w:t xml:space="preserve">Resultados </w:t>
            </w:r>
          </w:p>
          <w:p w:rsidR="00BC2DD8" w:rsidRDefault="00BC2DD8" w:rsidP="00BC2DD8">
            <w:pPr>
              <w:pStyle w:val="Prrafodelista"/>
              <w:numPr>
                <w:ilvl w:val="1"/>
                <w:numId w:val="18"/>
              </w:numPr>
              <w:shd w:val="clear" w:color="auto" w:fill="FFE599" w:themeFill="accent4" w:themeFillTint="66"/>
              <w:spacing w:before="0" w:after="0" w:line="240" w:lineRule="auto"/>
            </w:pPr>
            <w:r>
              <w:t xml:space="preserve">Discusión </w:t>
            </w:r>
          </w:p>
          <w:p w:rsidR="00BC2DD8" w:rsidRDefault="00BC2DD8" w:rsidP="00BC2DD8">
            <w:pPr>
              <w:pStyle w:val="Prrafodelista"/>
              <w:numPr>
                <w:ilvl w:val="1"/>
                <w:numId w:val="18"/>
              </w:numPr>
              <w:shd w:val="clear" w:color="auto" w:fill="FFE599" w:themeFill="accent4" w:themeFillTint="66"/>
              <w:spacing w:before="0" w:after="0" w:line="240" w:lineRule="auto"/>
            </w:pPr>
            <w:r>
              <w:t>Referencias</w:t>
            </w:r>
          </w:p>
          <w:p w:rsidR="00BC2DD8" w:rsidRDefault="00BC2DD8" w:rsidP="00BC2DD8">
            <w:pPr>
              <w:pStyle w:val="Prrafodelista"/>
              <w:numPr>
                <w:ilvl w:val="0"/>
                <w:numId w:val="18"/>
              </w:numPr>
              <w:shd w:val="clear" w:color="auto" w:fill="FFE599" w:themeFill="accent4" w:themeFillTint="66"/>
              <w:spacing w:before="0" w:after="0" w:line="240" w:lineRule="auto"/>
            </w:pPr>
            <w:r>
              <w:t>Al mismo tiempo le hacemos recomendaciones para mejorar el estilo de redacción</w:t>
            </w:r>
            <w:r w:rsidR="004D6009">
              <w:t xml:space="preserve"> y formulación de tablas y gráficos.</w:t>
            </w:r>
          </w:p>
          <w:p w:rsidR="00BC2DD8" w:rsidRDefault="00BC2DD8" w:rsidP="00BA6889">
            <w:pPr>
              <w:spacing w:before="0" w:after="0" w:line="240" w:lineRule="auto"/>
            </w:pPr>
          </w:p>
        </w:tc>
      </w:tr>
    </w:tbl>
    <w:p w:rsidR="00BA6889" w:rsidRPr="00BA6889" w:rsidRDefault="00BA6889" w:rsidP="00BA6889">
      <w:pPr>
        <w:spacing w:before="0" w:after="0" w:line="240" w:lineRule="auto"/>
      </w:pPr>
    </w:p>
    <w:p w:rsidR="00BC2DD8" w:rsidRDefault="00BC2DD8">
      <w:pPr>
        <w:spacing w:before="0" w:after="160" w:line="259" w:lineRule="auto"/>
        <w:jc w:val="left"/>
        <w:rPr>
          <w:b/>
          <w:color w:val="000000" w:themeColor="text1"/>
          <w:shd w:val="clear" w:color="auto" w:fill="FFFFFF"/>
        </w:rPr>
      </w:pPr>
      <w:r>
        <w:rPr>
          <w:b/>
          <w:color w:val="000000" w:themeColor="text1"/>
          <w:shd w:val="clear" w:color="auto" w:fill="FFFFFF"/>
        </w:rPr>
        <w:br w:type="page"/>
      </w:r>
    </w:p>
    <w:p w:rsidR="00D60D28" w:rsidRPr="00A77637" w:rsidRDefault="00416F93" w:rsidP="00A77637">
      <w:pPr>
        <w:spacing w:before="0" w:after="0"/>
        <w:jc w:val="left"/>
        <w:rPr>
          <w:color w:val="000000" w:themeColor="text1"/>
          <w:shd w:val="clear" w:color="auto" w:fill="FFFFFF"/>
        </w:rPr>
      </w:pPr>
      <w:r w:rsidRPr="00A77637">
        <w:rPr>
          <w:b/>
          <w:color w:val="000000" w:themeColor="text1"/>
          <w:shd w:val="clear" w:color="auto" w:fill="FFFFFF"/>
        </w:rPr>
        <w:lastRenderedPageBreak/>
        <w:t>Título</w:t>
      </w:r>
      <w:r w:rsidR="00A77637" w:rsidRPr="00A77637">
        <w:rPr>
          <w:b/>
          <w:color w:val="000000" w:themeColor="text1"/>
          <w:shd w:val="clear" w:color="auto" w:fill="FFFFFF"/>
        </w:rPr>
        <w:t xml:space="preserve"> español:</w:t>
      </w:r>
      <w:r w:rsidR="00A77637" w:rsidRPr="00A77637">
        <w:rPr>
          <w:color w:val="000000" w:themeColor="text1"/>
          <w:shd w:val="clear" w:color="auto" w:fill="FFFFFF"/>
        </w:rPr>
        <w:t xml:space="preserve"> Algunas claves para escribir correctamente un artículo científico</w:t>
      </w:r>
    </w:p>
    <w:p w:rsidR="00D60D28" w:rsidRPr="00A77637" w:rsidRDefault="00A77637" w:rsidP="00A77637">
      <w:pPr>
        <w:spacing w:before="0" w:after="0"/>
        <w:jc w:val="left"/>
        <w:rPr>
          <w:b/>
          <w:color w:val="000000" w:themeColor="text1"/>
          <w:lang w:val="en-US"/>
        </w:rPr>
      </w:pPr>
      <w:proofErr w:type="spellStart"/>
      <w:r w:rsidRPr="00D21730">
        <w:rPr>
          <w:b/>
          <w:color w:val="000000" w:themeColor="text1"/>
          <w:shd w:val="clear" w:color="auto" w:fill="FFFFFF"/>
          <w:lang w:val="en-GB"/>
        </w:rPr>
        <w:t>Título</w:t>
      </w:r>
      <w:proofErr w:type="spellEnd"/>
      <w:r w:rsidRPr="00D21730">
        <w:rPr>
          <w:b/>
          <w:color w:val="000000" w:themeColor="text1"/>
          <w:shd w:val="clear" w:color="auto" w:fill="FFFFFF"/>
          <w:lang w:val="en-GB"/>
        </w:rPr>
        <w:t xml:space="preserve"> </w:t>
      </w:r>
      <w:proofErr w:type="spellStart"/>
      <w:r w:rsidRPr="00D21730">
        <w:rPr>
          <w:b/>
          <w:color w:val="000000" w:themeColor="text1"/>
          <w:shd w:val="clear" w:color="auto" w:fill="FFFFFF"/>
          <w:lang w:val="en-GB"/>
        </w:rPr>
        <w:t>inglés</w:t>
      </w:r>
      <w:proofErr w:type="spellEnd"/>
      <w:r w:rsidRPr="00D21730">
        <w:rPr>
          <w:b/>
          <w:color w:val="000000" w:themeColor="text1"/>
          <w:shd w:val="clear" w:color="auto" w:fill="FFFFFF"/>
          <w:lang w:val="en-GB"/>
        </w:rPr>
        <w:t>.</w:t>
      </w:r>
      <w:r w:rsidRPr="00D21730">
        <w:rPr>
          <w:color w:val="000000" w:themeColor="text1"/>
          <w:shd w:val="clear" w:color="auto" w:fill="FFFFFF"/>
          <w:lang w:val="en-GB"/>
        </w:rPr>
        <w:t xml:space="preserve"> </w:t>
      </w:r>
      <w:r>
        <w:rPr>
          <w:lang w:val="en"/>
        </w:rPr>
        <w:t>Some keys to write a scientific article correctly</w:t>
      </w:r>
    </w:p>
    <w:p w:rsidR="00D60D28" w:rsidRPr="00A77637" w:rsidRDefault="00181189" w:rsidP="00A77637">
      <w:pPr>
        <w:spacing w:before="0" w:after="0"/>
        <w:jc w:val="left"/>
        <w:rPr>
          <w:color w:val="000000" w:themeColor="text1"/>
        </w:rPr>
      </w:pPr>
      <w:r w:rsidRPr="00181189">
        <w:rPr>
          <w:b/>
          <w:color w:val="000000" w:themeColor="text1"/>
        </w:rPr>
        <w:t>Autores</w:t>
      </w:r>
      <w:r>
        <w:rPr>
          <w:color w:val="000000" w:themeColor="text1"/>
        </w:rPr>
        <w:t xml:space="preserve">: </w:t>
      </w:r>
      <w:r w:rsidR="00A77637" w:rsidRPr="00A77637">
        <w:rPr>
          <w:color w:val="000000" w:themeColor="text1"/>
        </w:rPr>
        <w:t>Andrea Villagrán T.</w:t>
      </w:r>
      <w:r w:rsidR="00A77637" w:rsidRPr="00A77637">
        <w:rPr>
          <w:color w:val="000000" w:themeColor="text1"/>
          <w:vertAlign w:val="superscript"/>
        </w:rPr>
        <w:t>1</w:t>
      </w:r>
      <w:r w:rsidR="00A77637">
        <w:rPr>
          <w:color w:val="000000" w:themeColor="text1"/>
          <w:vertAlign w:val="superscript"/>
        </w:rPr>
        <w:t>*</w:t>
      </w:r>
      <w:r w:rsidR="00A77637" w:rsidRPr="00A77637">
        <w:rPr>
          <w:color w:val="000000" w:themeColor="text1"/>
        </w:rPr>
        <w:t>, Paul R. Harris D.</w:t>
      </w:r>
      <w:r w:rsidR="00A77637">
        <w:rPr>
          <w:color w:val="000000" w:themeColor="text1"/>
          <w:vertAlign w:val="superscript"/>
        </w:rPr>
        <w:t>1</w:t>
      </w:r>
      <w:r w:rsidR="00D60D28" w:rsidRPr="00A77637">
        <w:rPr>
          <w:color w:val="000000" w:themeColor="text1"/>
        </w:rPr>
        <w:t xml:space="preserve">, </w:t>
      </w:r>
      <w:r w:rsidR="00A77637">
        <w:rPr>
          <w:color w:val="000000" w:themeColor="text1"/>
        </w:rPr>
        <w:t>Apellidos nombres coautor</w:t>
      </w:r>
      <w:r w:rsidR="00A77637" w:rsidRPr="00A77637">
        <w:rPr>
          <w:color w:val="000000" w:themeColor="text1"/>
          <w:vertAlign w:val="superscript"/>
        </w:rPr>
        <w:t xml:space="preserve"> </w:t>
      </w:r>
      <w:r w:rsidR="00D60D28" w:rsidRPr="00A77637">
        <w:rPr>
          <w:color w:val="000000" w:themeColor="text1"/>
          <w:vertAlign w:val="superscript"/>
        </w:rPr>
        <w:t>2</w:t>
      </w:r>
      <w:r w:rsidR="00D60D28" w:rsidRPr="00A77637">
        <w:rPr>
          <w:color w:val="000000" w:themeColor="text1"/>
        </w:rPr>
        <w:t xml:space="preserve">, </w:t>
      </w:r>
      <w:r w:rsidR="00A77637">
        <w:rPr>
          <w:color w:val="000000" w:themeColor="text1"/>
        </w:rPr>
        <w:t>Apellidos nombres coautor</w:t>
      </w:r>
      <w:r w:rsidR="00A77637" w:rsidRPr="00A77637">
        <w:rPr>
          <w:color w:val="000000" w:themeColor="text1"/>
          <w:vertAlign w:val="superscript"/>
        </w:rPr>
        <w:t xml:space="preserve"> </w:t>
      </w:r>
      <w:r w:rsidR="00D60D28" w:rsidRPr="00A77637">
        <w:rPr>
          <w:color w:val="000000" w:themeColor="text1"/>
          <w:vertAlign w:val="superscript"/>
        </w:rPr>
        <w:t>3</w:t>
      </w:r>
    </w:p>
    <w:p w:rsidR="00A77637" w:rsidRPr="00A77637" w:rsidRDefault="00411B2F" w:rsidP="00A77637">
      <w:pPr>
        <w:spacing w:before="0" w:after="0"/>
        <w:jc w:val="left"/>
        <w:rPr>
          <w:color w:val="000000" w:themeColor="text1"/>
        </w:rPr>
      </w:pPr>
      <w:r>
        <w:rPr>
          <w:color w:val="000000" w:themeColor="text1"/>
          <w:vertAlign w:val="superscript"/>
        </w:rPr>
        <w:t>1</w:t>
      </w:r>
      <w:r w:rsidR="00A77637" w:rsidRPr="00A77637">
        <w:rPr>
          <w:color w:val="000000" w:themeColor="text1"/>
        </w:rPr>
        <w:t xml:space="preserve"> Departamento de Pediatría, Unidad de Gastroenterología y Nutrición Pediátrica, Facultad de Medicina,</w:t>
      </w:r>
      <w:r w:rsidR="00A77637">
        <w:rPr>
          <w:color w:val="000000" w:themeColor="text1"/>
        </w:rPr>
        <w:t xml:space="preserve"> </w:t>
      </w:r>
      <w:r w:rsidR="00A77637" w:rsidRPr="00A77637">
        <w:rPr>
          <w:color w:val="000000" w:themeColor="text1"/>
        </w:rPr>
        <w:t>Pontificia Universidad Católica de Chile, Santiago, Chile.</w:t>
      </w:r>
    </w:p>
    <w:p w:rsidR="00D60D28" w:rsidRPr="00A77637" w:rsidRDefault="00A77637" w:rsidP="00A77637">
      <w:pPr>
        <w:spacing w:before="0" w:after="0"/>
        <w:jc w:val="left"/>
        <w:rPr>
          <w:color w:val="000000" w:themeColor="text1"/>
        </w:rPr>
      </w:pPr>
      <w:r>
        <w:rPr>
          <w:color w:val="000000" w:themeColor="text1"/>
          <w:vertAlign w:val="superscript"/>
        </w:rPr>
        <w:t>2</w:t>
      </w:r>
      <w:r w:rsidR="00416F93">
        <w:rPr>
          <w:color w:val="000000" w:themeColor="text1"/>
          <w:vertAlign w:val="superscript"/>
        </w:rPr>
        <w:t xml:space="preserve"> </w:t>
      </w:r>
      <w:r w:rsidR="00D60D28" w:rsidRPr="00A77637">
        <w:rPr>
          <w:color w:val="000000" w:themeColor="text1"/>
        </w:rPr>
        <w:t>Instituto Agrario. Calle Presbítero Medina, N° 2597, La Paz – Bolivia.</w:t>
      </w:r>
    </w:p>
    <w:p w:rsidR="00D60D28" w:rsidRPr="00A77637" w:rsidRDefault="00D60D28" w:rsidP="00A77637">
      <w:pPr>
        <w:spacing w:before="0" w:after="0"/>
        <w:jc w:val="left"/>
        <w:rPr>
          <w:color w:val="000000" w:themeColor="text1"/>
        </w:rPr>
      </w:pPr>
      <w:r w:rsidRPr="00A77637">
        <w:rPr>
          <w:color w:val="000000" w:themeColor="text1"/>
          <w:vertAlign w:val="superscript"/>
        </w:rPr>
        <w:t>3</w:t>
      </w:r>
      <w:r w:rsidR="00A77637">
        <w:rPr>
          <w:color w:val="000000" w:themeColor="text1"/>
        </w:rPr>
        <w:t>…</w:t>
      </w:r>
    </w:p>
    <w:p w:rsidR="00D60D28" w:rsidRPr="00A77637" w:rsidRDefault="00D60D28" w:rsidP="00A77637">
      <w:pPr>
        <w:pStyle w:val="HTMLconformatoprevio"/>
        <w:spacing w:line="360" w:lineRule="auto"/>
        <w:jc w:val="left"/>
        <w:rPr>
          <w:rFonts w:ascii="Times New Roman" w:eastAsia="Times New Roman" w:hAnsi="Times New Roman" w:cs="Times New Roman"/>
          <w:color w:val="000000"/>
          <w:sz w:val="24"/>
          <w:szCs w:val="24"/>
          <w:lang w:eastAsia="es-ES"/>
        </w:rPr>
      </w:pPr>
      <w:r w:rsidRPr="00181189">
        <w:rPr>
          <w:rFonts w:ascii="Times New Roman" w:hAnsi="Times New Roman" w:cs="Times New Roman"/>
          <w:b/>
          <w:color w:val="000000" w:themeColor="text1"/>
          <w:sz w:val="24"/>
          <w:szCs w:val="24"/>
        </w:rPr>
        <w:t>Persona de contacto</w:t>
      </w:r>
      <w:r w:rsidRPr="00A77637">
        <w:rPr>
          <w:rFonts w:ascii="Times New Roman" w:hAnsi="Times New Roman" w:cs="Times New Roman"/>
          <w:color w:val="000000" w:themeColor="text1"/>
          <w:sz w:val="24"/>
          <w:szCs w:val="24"/>
        </w:rPr>
        <w:t xml:space="preserve">: </w:t>
      </w:r>
      <w:r w:rsidR="00A77637">
        <w:rPr>
          <w:rFonts w:ascii="Times New Roman" w:eastAsia="Times New Roman" w:hAnsi="Times New Roman" w:cs="Times New Roman"/>
          <w:color w:val="000000"/>
          <w:sz w:val="24"/>
          <w:szCs w:val="24"/>
          <w:lang w:eastAsia="es-ES"/>
        </w:rPr>
        <w:t>email</w:t>
      </w:r>
      <w:r w:rsidRPr="00A77637">
        <w:rPr>
          <w:rFonts w:ascii="Times New Roman" w:eastAsia="Times New Roman" w:hAnsi="Times New Roman" w:cs="Times New Roman"/>
          <w:color w:val="000000"/>
          <w:sz w:val="24"/>
          <w:szCs w:val="24"/>
          <w:lang w:eastAsia="es-ES"/>
        </w:rPr>
        <w:t>@</w:t>
      </w:r>
      <w:r w:rsidR="00A77637">
        <w:rPr>
          <w:rFonts w:ascii="Times New Roman" w:eastAsia="Times New Roman" w:hAnsi="Times New Roman" w:cs="Times New Roman"/>
          <w:color w:val="000000"/>
          <w:sz w:val="24"/>
          <w:szCs w:val="24"/>
          <w:lang w:eastAsia="es-ES"/>
        </w:rPr>
        <w:t>email.com</w:t>
      </w:r>
    </w:p>
    <w:p w:rsidR="00D60D28" w:rsidRPr="00A77637" w:rsidRDefault="00D60D28" w:rsidP="00A77637">
      <w:pPr>
        <w:spacing w:before="0" w:after="0"/>
        <w:jc w:val="left"/>
        <w:rPr>
          <w:color w:val="000000" w:themeColor="text1"/>
        </w:rPr>
      </w:pPr>
    </w:p>
    <w:p w:rsidR="00D60D28" w:rsidRPr="00411B2F" w:rsidRDefault="00D60D28" w:rsidP="00411B2F">
      <w:pPr>
        <w:spacing w:before="0" w:after="0"/>
        <w:jc w:val="left"/>
        <w:rPr>
          <w:b/>
        </w:rPr>
      </w:pPr>
      <w:r w:rsidRPr="00411B2F">
        <w:rPr>
          <w:b/>
        </w:rPr>
        <w:t xml:space="preserve">Resumen </w:t>
      </w:r>
    </w:p>
    <w:p w:rsidR="00A77637" w:rsidRDefault="00411B2F" w:rsidP="00411B2F">
      <w:pPr>
        <w:autoSpaceDE w:val="0"/>
        <w:autoSpaceDN w:val="0"/>
        <w:adjustRightInd w:val="0"/>
        <w:spacing w:before="0" w:after="0"/>
        <w:jc w:val="left"/>
        <w:rPr>
          <w:color w:val="231F20"/>
        </w:rPr>
      </w:pPr>
      <w:r w:rsidRPr="00411B2F">
        <w:rPr>
          <w:color w:val="231F20"/>
        </w:rPr>
        <w:t>El objetivo de la investigación científica es divulgar sus resultados en una publicación. Hombres y mujeres</w:t>
      </w:r>
      <w:r>
        <w:rPr>
          <w:color w:val="231F20"/>
        </w:rPr>
        <w:t xml:space="preserve"> </w:t>
      </w:r>
      <w:r w:rsidRPr="00411B2F">
        <w:rPr>
          <w:color w:val="231F20"/>
        </w:rPr>
        <w:t>de ciencia, médicos clínicos, estudiantes graduados y de postgrado son juzgados principalmente y se los</w:t>
      </w:r>
      <w:r>
        <w:rPr>
          <w:color w:val="231F20"/>
        </w:rPr>
        <w:t xml:space="preserve"> </w:t>
      </w:r>
      <w:r w:rsidRPr="00411B2F">
        <w:rPr>
          <w:color w:val="231F20"/>
        </w:rPr>
        <w:t>conoce por sus publicaciones. Un experimento científico, por espectaculares que sean sus resultados, no</w:t>
      </w:r>
      <w:r>
        <w:rPr>
          <w:color w:val="231F20"/>
        </w:rPr>
        <w:t xml:space="preserve"> </w:t>
      </w:r>
      <w:r w:rsidRPr="00411B2F">
        <w:rPr>
          <w:color w:val="231F20"/>
        </w:rPr>
        <w:t>termina hasta que esos resultados se publican. Así pues, el científico no sólo tiene que “hacer” ciencia sino</w:t>
      </w:r>
      <w:r>
        <w:rPr>
          <w:color w:val="231F20"/>
        </w:rPr>
        <w:t xml:space="preserve"> </w:t>
      </w:r>
      <w:r w:rsidRPr="00411B2F">
        <w:rPr>
          <w:color w:val="231F20"/>
        </w:rPr>
        <w:t>también “escribir” ciencia. Una mala redacción puede impedir o retrasar la publicación de un trabajo</w:t>
      </w:r>
      <w:r>
        <w:rPr>
          <w:color w:val="231F20"/>
        </w:rPr>
        <w:t xml:space="preserve"> </w:t>
      </w:r>
      <w:r w:rsidRPr="00411B2F">
        <w:rPr>
          <w:color w:val="231F20"/>
        </w:rPr>
        <w:t>excelente. El propósito de este artículo es ayudar a científicos y estudiantes a preparar manuscritos que</w:t>
      </w:r>
      <w:r>
        <w:rPr>
          <w:color w:val="231F20"/>
        </w:rPr>
        <w:t xml:space="preserve"> </w:t>
      </w:r>
      <w:r w:rsidRPr="00411B2F">
        <w:rPr>
          <w:color w:val="231F20"/>
        </w:rPr>
        <w:t>tengan posibilidades de ser aceptado para su publicación y de ser perfectamente entendidos cuando se</w:t>
      </w:r>
      <w:r>
        <w:rPr>
          <w:color w:val="231F20"/>
        </w:rPr>
        <w:t xml:space="preserve"> </w:t>
      </w:r>
      <w:r w:rsidRPr="00411B2F">
        <w:rPr>
          <w:color w:val="231F20"/>
        </w:rPr>
        <w:t>publiquen. Como los requisitos exigidos por las revistas varían mucho según las disciplinas, e incluso</w:t>
      </w:r>
      <w:r w:rsidR="00181189">
        <w:rPr>
          <w:color w:val="231F20"/>
        </w:rPr>
        <w:t xml:space="preserve"> </w:t>
      </w:r>
      <w:r w:rsidRPr="00411B2F">
        <w:rPr>
          <w:color w:val="231F20"/>
        </w:rPr>
        <w:t xml:space="preserve">dentro de una misma disciplina, no es posible hacer recomendaciones que sean </w:t>
      </w:r>
      <w:r w:rsidR="00181189">
        <w:rPr>
          <w:color w:val="231F20"/>
        </w:rPr>
        <w:t>u</w:t>
      </w:r>
      <w:r w:rsidRPr="00411B2F">
        <w:rPr>
          <w:color w:val="231F20"/>
        </w:rPr>
        <w:t>niversalmente aceptables.</w:t>
      </w:r>
      <w:r>
        <w:rPr>
          <w:color w:val="231F20"/>
        </w:rPr>
        <w:t xml:space="preserve"> </w:t>
      </w:r>
      <w:r w:rsidRPr="00411B2F">
        <w:rPr>
          <w:color w:val="231F20"/>
        </w:rPr>
        <w:t>Por lo tanto, el presente artículo obtendrá su importancia, en la medida que sea tomado como una guía por</w:t>
      </w:r>
      <w:r>
        <w:rPr>
          <w:color w:val="231F20"/>
        </w:rPr>
        <w:t xml:space="preserve"> </w:t>
      </w:r>
      <w:r w:rsidRPr="00411B2F">
        <w:rPr>
          <w:color w:val="231F20"/>
        </w:rPr>
        <w:t>aquellos profesionales que deseen publicar sus estudios en diferentes revistas nacionales e internacionales.</w:t>
      </w:r>
    </w:p>
    <w:p w:rsidR="00411B2F" w:rsidRPr="00411B2F" w:rsidRDefault="00411B2F" w:rsidP="00411B2F">
      <w:pPr>
        <w:autoSpaceDE w:val="0"/>
        <w:autoSpaceDN w:val="0"/>
        <w:adjustRightInd w:val="0"/>
        <w:spacing w:before="0" w:after="0"/>
        <w:jc w:val="left"/>
      </w:pPr>
    </w:p>
    <w:p w:rsidR="00D60D28" w:rsidRDefault="00D60D28" w:rsidP="00411B2F">
      <w:pPr>
        <w:spacing w:before="0" w:after="0"/>
        <w:jc w:val="left"/>
      </w:pPr>
      <w:r w:rsidRPr="00411B2F">
        <w:rPr>
          <w:b/>
        </w:rPr>
        <w:t>Palabras Clave</w:t>
      </w:r>
      <w:r w:rsidRPr="00411B2F">
        <w:t xml:space="preserve">: </w:t>
      </w:r>
      <w:r w:rsidR="00632032" w:rsidRPr="00632032">
        <w:rPr>
          <w:color w:val="231F20"/>
        </w:rPr>
        <w:t>artículo científico, redacción, manuscritos</w:t>
      </w:r>
      <w:r w:rsidRPr="00632032">
        <w:rPr>
          <w:color w:val="231F20"/>
        </w:rPr>
        <w:t>.</w:t>
      </w:r>
    </w:p>
    <w:p w:rsidR="00411B2F" w:rsidRPr="00411B2F" w:rsidRDefault="00411B2F" w:rsidP="00411B2F">
      <w:pPr>
        <w:spacing w:before="0" w:after="0"/>
        <w:jc w:val="left"/>
      </w:pPr>
    </w:p>
    <w:p w:rsidR="00912600" w:rsidRPr="00D21730" w:rsidRDefault="00912600" w:rsidP="00411B2F">
      <w:pPr>
        <w:spacing w:before="0" w:after="0"/>
        <w:jc w:val="left"/>
        <w:rPr>
          <w:b/>
        </w:rPr>
      </w:pPr>
    </w:p>
    <w:p w:rsidR="00D60D28" w:rsidRPr="00411B2F" w:rsidRDefault="00D60D28" w:rsidP="00411B2F">
      <w:pPr>
        <w:spacing w:before="0" w:after="0"/>
        <w:jc w:val="left"/>
        <w:rPr>
          <w:b/>
          <w:lang w:val="en-US"/>
        </w:rPr>
      </w:pPr>
      <w:r w:rsidRPr="00411B2F">
        <w:rPr>
          <w:b/>
          <w:lang w:val="en-US"/>
        </w:rPr>
        <w:t>Abstract</w:t>
      </w:r>
    </w:p>
    <w:p w:rsidR="00A77637" w:rsidRPr="00411B2F" w:rsidRDefault="00411B2F" w:rsidP="00411B2F">
      <w:pPr>
        <w:autoSpaceDE w:val="0"/>
        <w:autoSpaceDN w:val="0"/>
        <w:adjustRightInd w:val="0"/>
        <w:spacing w:before="0" w:after="0"/>
        <w:jc w:val="left"/>
        <w:rPr>
          <w:lang w:val="en-GB"/>
        </w:rPr>
      </w:pPr>
      <w:r w:rsidRPr="00411B2F">
        <w:rPr>
          <w:color w:val="231F20"/>
          <w:lang w:val="en-GB"/>
        </w:rPr>
        <w:t>The purpose of scientific research is to disseminate their results in a publication. Scientists, clinicians,</w:t>
      </w:r>
      <w:r>
        <w:rPr>
          <w:color w:val="231F20"/>
          <w:lang w:val="en-GB"/>
        </w:rPr>
        <w:t xml:space="preserve"> </w:t>
      </w:r>
      <w:r w:rsidRPr="00411B2F">
        <w:rPr>
          <w:color w:val="231F20"/>
          <w:lang w:val="en-GB"/>
        </w:rPr>
        <w:t>graduate and postgraduate students are judged and are primarily known for their publications. A scientific</w:t>
      </w:r>
      <w:r>
        <w:rPr>
          <w:color w:val="231F20"/>
          <w:lang w:val="en-GB"/>
        </w:rPr>
        <w:t xml:space="preserve"> </w:t>
      </w:r>
      <w:r w:rsidRPr="00411B2F">
        <w:rPr>
          <w:color w:val="231F20"/>
          <w:lang w:val="en-GB"/>
        </w:rPr>
        <w:t>experiment whilst their results may be outstanding does not end until those results are published. Thus,</w:t>
      </w:r>
      <w:r>
        <w:rPr>
          <w:color w:val="231F20"/>
          <w:lang w:val="en-GB"/>
        </w:rPr>
        <w:t xml:space="preserve"> </w:t>
      </w:r>
      <w:r w:rsidRPr="00411B2F">
        <w:rPr>
          <w:color w:val="231F20"/>
          <w:lang w:val="en-GB"/>
        </w:rPr>
        <w:t xml:space="preserve">the scientists not only </w:t>
      </w:r>
      <w:r w:rsidRPr="00411B2F">
        <w:rPr>
          <w:color w:val="231F20"/>
          <w:lang w:val="en-GB"/>
        </w:rPr>
        <w:lastRenderedPageBreak/>
        <w:t>have to "do" science but also "write" science. A poor wording could prevent or</w:t>
      </w:r>
      <w:r>
        <w:rPr>
          <w:color w:val="231F20"/>
          <w:lang w:val="en-GB"/>
        </w:rPr>
        <w:t xml:space="preserve"> </w:t>
      </w:r>
      <w:r w:rsidRPr="00411B2F">
        <w:rPr>
          <w:color w:val="231F20"/>
          <w:lang w:val="en-GB"/>
        </w:rPr>
        <w:t>delay the publication of an excellent scientific work. The purpose of this article is to help scientists and</w:t>
      </w:r>
      <w:r>
        <w:rPr>
          <w:color w:val="231F20"/>
          <w:lang w:val="en-GB"/>
        </w:rPr>
        <w:t xml:space="preserve"> </w:t>
      </w:r>
      <w:r w:rsidRPr="00411B2F">
        <w:rPr>
          <w:color w:val="231F20"/>
          <w:lang w:val="en-GB"/>
        </w:rPr>
        <w:t>students to prepare manuscripts that are likely to be accepted for publication and to be perfectly</w:t>
      </w:r>
      <w:r>
        <w:rPr>
          <w:color w:val="231F20"/>
          <w:lang w:val="en-GB"/>
        </w:rPr>
        <w:t xml:space="preserve"> </w:t>
      </w:r>
      <w:r w:rsidRPr="00411B2F">
        <w:rPr>
          <w:color w:val="231F20"/>
          <w:lang w:val="en-GB"/>
        </w:rPr>
        <w:t>understood when issued. As the requirements journal vary widely among disciplines, and even within a</w:t>
      </w:r>
      <w:r>
        <w:rPr>
          <w:color w:val="231F20"/>
          <w:lang w:val="en-GB"/>
        </w:rPr>
        <w:t xml:space="preserve"> </w:t>
      </w:r>
      <w:r w:rsidRPr="00411B2F">
        <w:rPr>
          <w:color w:val="231F20"/>
          <w:lang w:val="en-GB"/>
        </w:rPr>
        <w:t>single discipline, it is not possible to make recommendations that are universally acceptable. Therefore,</w:t>
      </w:r>
      <w:r>
        <w:rPr>
          <w:color w:val="231F20"/>
          <w:lang w:val="en-GB"/>
        </w:rPr>
        <w:t xml:space="preserve"> </w:t>
      </w:r>
      <w:r w:rsidRPr="00411B2F">
        <w:rPr>
          <w:color w:val="231F20"/>
          <w:lang w:val="en-GB"/>
        </w:rPr>
        <w:t>this article will get its importance, insofar as it is taken as a guide for those professionals who wish to</w:t>
      </w:r>
      <w:r>
        <w:rPr>
          <w:color w:val="231F20"/>
          <w:lang w:val="en-GB"/>
        </w:rPr>
        <w:t xml:space="preserve"> </w:t>
      </w:r>
      <w:r w:rsidRPr="00411B2F">
        <w:rPr>
          <w:color w:val="231F20"/>
          <w:lang w:val="en-GB"/>
        </w:rPr>
        <w:t>publish their studies in national and international journals.</w:t>
      </w:r>
    </w:p>
    <w:p w:rsidR="00A77637" w:rsidRPr="00411B2F" w:rsidRDefault="00A77637" w:rsidP="00411B2F">
      <w:pPr>
        <w:spacing w:before="0" w:after="0"/>
        <w:jc w:val="left"/>
        <w:rPr>
          <w:b/>
          <w:lang w:val="en-GB"/>
        </w:rPr>
      </w:pPr>
    </w:p>
    <w:p w:rsidR="00D60D28" w:rsidRPr="00A77637" w:rsidRDefault="00D60D28" w:rsidP="00A77637">
      <w:pPr>
        <w:spacing w:before="0" w:after="0"/>
        <w:jc w:val="left"/>
        <w:rPr>
          <w:b/>
          <w:lang w:val="en-US"/>
        </w:rPr>
      </w:pPr>
      <w:r w:rsidRPr="00A77637">
        <w:rPr>
          <w:b/>
          <w:lang w:val="en-US"/>
        </w:rPr>
        <w:t xml:space="preserve">Key words: </w:t>
      </w:r>
      <w:r w:rsidR="00632032" w:rsidRPr="00632032">
        <w:rPr>
          <w:color w:val="231F20"/>
          <w:lang w:val="en-GB"/>
        </w:rPr>
        <w:t>scientific article, redaction, manuscript</w:t>
      </w:r>
      <w:r w:rsidRPr="00632032">
        <w:rPr>
          <w:color w:val="231F20"/>
          <w:lang w:val="en-GB"/>
        </w:rPr>
        <w:t>.</w:t>
      </w:r>
    </w:p>
    <w:p w:rsidR="00A77637" w:rsidRPr="00632032" w:rsidRDefault="00A77637" w:rsidP="00A77637">
      <w:pPr>
        <w:spacing w:before="0" w:after="0"/>
        <w:jc w:val="left"/>
        <w:rPr>
          <w:b/>
          <w:lang w:val="en-GB"/>
        </w:rPr>
      </w:pPr>
    </w:p>
    <w:p w:rsidR="00D60D28" w:rsidRPr="00A77637" w:rsidRDefault="00D60D28" w:rsidP="00A77637">
      <w:pPr>
        <w:spacing w:before="0" w:after="0"/>
        <w:jc w:val="left"/>
        <w:rPr>
          <w:b/>
        </w:rPr>
      </w:pPr>
      <w:r w:rsidRPr="00A77637">
        <w:rPr>
          <w:b/>
        </w:rPr>
        <w:t>INTRODUCCIÓN</w:t>
      </w:r>
    </w:p>
    <w:p w:rsidR="003E40D3" w:rsidRDefault="003E40D3" w:rsidP="003E40D3">
      <w:pPr>
        <w:spacing w:before="0" w:after="0"/>
        <w:jc w:val="left"/>
      </w:pPr>
      <w:r>
        <w:t>Uno de los grandes problemas que enfrenta un investigador surge cuando tiene que dar a conocer sus resultados, pues escribir no resulta tarea fácil, más aún cuando el mundo actual se mueve en una especie de perfeccionamiento del vocabulario científico y surgen palabras muy complejas, como manifestación de dichos cambios.</w:t>
      </w:r>
    </w:p>
    <w:p w:rsidR="003E40D3" w:rsidRDefault="003E40D3" w:rsidP="003E40D3">
      <w:pPr>
        <w:spacing w:before="0" w:after="0"/>
        <w:jc w:val="left"/>
      </w:pPr>
      <w:r>
        <w:t>A partir de esta problemática, el presente trabajo tiene el objetivo de proponer un grupo de sugerencias que contribuyan a que la labor de redactar un artículo científico se convierta en un acto de placer y de disfrute por parte de quién tiene la difícil misión de buscar soluciones a los problemas y que sean conocidos por todos: comunidad científica, profesionales y la sociedad en general.</w:t>
      </w:r>
    </w:p>
    <w:p w:rsidR="003E40D3" w:rsidRPr="003E40D3" w:rsidRDefault="003E40D3" w:rsidP="003E40D3">
      <w:pPr>
        <w:spacing w:before="0" w:after="0"/>
        <w:jc w:val="left"/>
        <w:rPr>
          <w:b/>
        </w:rPr>
      </w:pPr>
      <w:r w:rsidRPr="003E40D3">
        <w:rPr>
          <w:b/>
        </w:rPr>
        <w:t>Un poco de historia</w:t>
      </w:r>
    </w:p>
    <w:p w:rsidR="003E40D3" w:rsidRDefault="003E40D3" w:rsidP="003E40D3">
      <w:pPr>
        <w:spacing w:before="0" w:after="0"/>
        <w:jc w:val="left"/>
      </w:pPr>
      <w:r>
        <w:t>El primer libro que se conoce, inscrito en una tablilla de arcilla de alrededor del 4000 a.C., anterior al génesis en unos 2000 años, es un relato caldeo del diluvio</w:t>
      </w:r>
      <w:r w:rsidR="00D21730">
        <w:t xml:space="preserve"> (</w:t>
      </w:r>
      <w:proofErr w:type="spellStart"/>
      <w:r w:rsidR="00D21730" w:rsidRPr="00D21730">
        <w:rPr>
          <w:rFonts w:ascii="TimesNewRoman,Italic" w:hAnsi="TimesNewRoman,Italic" w:cs="TimesNewRoman,Italic"/>
          <w:iCs/>
          <w:color w:val="231F20"/>
        </w:rPr>
        <w:t>Tuchman</w:t>
      </w:r>
      <w:proofErr w:type="spellEnd"/>
      <w:r w:rsidR="00D21730" w:rsidRPr="00D21730">
        <w:rPr>
          <w:rFonts w:ascii="TimesNewRoman,Italic" w:hAnsi="TimesNewRoman,Italic" w:cs="TimesNewRoman,Italic"/>
          <w:iCs/>
          <w:color w:val="231F20"/>
        </w:rPr>
        <w:t>, 1980</w:t>
      </w:r>
      <w:r w:rsidR="00D21730">
        <w:t>)</w:t>
      </w:r>
      <w:r>
        <w:t xml:space="preserve">. El primer medio utilizado en forma masiva fue el papiro alrededor del año 2000 a.C., luego en el año 190 a.C., se utilizó el pergamino. En el año 105 de nuestra era los chinos inventaron el papel, luego vino la imprenta de Gutenberg en el año 1455 con lo cual se imprimió la primera biblia de 42 renglones. Las primeras bibliotecas fueron hechas por los griegos, 50 años a.C. en </w:t>
      </w:r>
      <w:proofErr w:type="spellStart"/>
      <w:r>
        <w:t>Efeso</w:t>
      </w:r>
      <w:proofErr w:type="spellEnd"/>
      <w:r>
        <w:t xml:space="preserve"> y </w:t>
      </w:r>
      <w:proofErr w:type="spellStart"/>
      <w:r>
        <w:t>Pergamo</w:t>
      </w:r>
      <w:proofErr w:type="spellEnd"/>
      <w:r>
        <w:t xml:space="preserve"> (hoy Turquía)</w:t>
      </w:r>
      <w:r w:rsidR="00D21730">
        <w:t xml:space="preserve"> (Day, 2005).</w:t>
      </w:r>
    </w:p>
    <w:p w:rsidR="003E40D3" w:rsidRPr="003E40D3" w:rsidRDefault="003E40D3" w:rsidP="003E40D3">
      <w:pPr>
        <w:spacing w:before="0" w:after="0"/>
        <w:jc w:val="left"/>
      </w:pPr>
      <w:r>
        <w:t xml:space="preserve">Los seres humanos han sido capaces de comunicarse desde hace milenios. Sin embargo, la comunicación científica, tal como hoy la conocemos, es relativamente nueva. Las primeras revistas científicas se publicaron sólo hace 300 años, en 1665 la </w:t>
      </w:r>
      <w:proofErr w:type="spellStart"/>
      <w:r>
        <w:t>Journal</w:t>
      </w:r>
      <w:proofErr w:type="spellEnd"/>
      <w:r>
        <w:t xml:space="preserve"> des </w:t>
      </w:r>
      <w:proofErr w:type="spellStart"/>
      <w:r>
        <w:t>Sçavans</w:t>
      </w:r>
      <w:proofErr w:type="spellEnd"/>
      <w:r>
        <w:t xml:space="preserve"> en Francia y las </w:t>
      </w:r>
      <w:proofErr w:type="spellStart"/>
      <w:r>
        <w:t>Philosophical</w:t>
      </w:r>
      <w:proofErr w:type="spellEnd"/>
      <w:r>
        <w:t xml:space="preserve"> </w:t>
      </w:r>
      <w:proofErr w:type="spellStart"/>
      <w:r>
        <w:t>transactions</w:t>
      </w:r>
      <w:proofErr w:type="spellEnd"/>
      <w:r>
        <w:t xml:space="preserve"> </w:t>
      </w:r>
      <w:r w:rsidRPr="003E40D3">
        <w:t xml:space="preserve">of </w:t>
      </w:r>
      <w:proofErr w:type="spellStart"/>
      <w:r w:rsidRPr="003E40D3">
        <w:t>the</w:t>
      </w:r>
      <w:proofErr w:type="spellEnd"/>
      <w:r w:rsidRPr="003E40D3">
        <w:t xml:space="preserve"> Royal </w:t>
      </w:r>
      <w:proofErr w:type="spellStart"/>
      <w:r w:rsidRPr="003E40D3">
        <w:t>Society</w:t>
      </w:r>
      <w:proofErr w:type="spellEnd"/>
      <w:r w:rsidRPr="003E40D3">
        <w:t xml:space="preserve"> of London en Inglaterra.</w:t>
      </w:r>
    </w:p>
    <w:p w:rsidR="003E40D3" w:rsidRDefault="003E40D3" w:rsidP="003E40D3">
      <w:pPr>
        <w:spacing w:before="0" w:after="0"/>
        <w:jc w:val="left"/>
      </w:pPr>
      <w:r>
        <w:lastRenderedPageBreak/>
        <w:t>Más actual aún, la clásica organización del artículo científico llamada IMRYD (introducción, métodos, resultados y discusión) se ha creado en los últimos 100 años.</w:t>
      </w:r>
    </w:p>
    <w:p w:rsidR="003E40D3" w:rsidRDefault="003E40D3" w:rsidP="003E40D3">
      <w:pPr>
        <w:spacing w:before="0" w:after="0"/>
        <w:jc w:val="left"/>
      </w:pPr>
      <w:r>
        <w:t>Las primeras revistas publicaban artículos que llamamos “descriptivos”. De forma típica, un científico informaba: “primero vi esto y luego vi aquello”, o bien: “primero hice esto y luego hice aquello”. A menudo las observaciones guardaban un simple orden cronológico.</w:t>
      </w:r>
    </w:p>
    <w:p w:rsidR="003E40D3" w:rsidRDefault="003E40D3" w:rsidP="003E40D3">
      <w:pPr>
        <w:spacing w:before="0" w:after="0"/>
        <w:jc w:val="left"/>
      </w:pPr>
      <w:r>
        <w:t>Este estilo descriptivo resultaba apropiado para la clase de ciencia sobre la que se escribía. De hecho, ese estilo directo de informar se emplea aún hoy en las revistas a base de “cartas al editor” o en los informes médicos sobre casos clínicos</w:t>
      </w:r>
      <w:r w:rsidR="00D21730">
        <w:t xml:space="preserve"> (Day, 2005)</w:t>
      </w:r>
      <w:r>
        <w:t>.</w:t>
      </w:r>
    </w:p>
    <w:p w:rsidR="003E40D3" w:rsidRPr="003E40D3" w:rsidRDefault="003E40D3" w:rsidP="003E40D3">
      <w:pPr>
        <w:spacing w:before="0" w:after="0"/>
        <w:jc w:val="left"/>
        <w:rPr>
          <w:b/>
        </w:rPr>
      </w:pPr>
      <w:r w:rsidRPr="003E40D3">
        <w:rPr>
          <w:b/>
        </w:rPr>
        <w:t xml:space="preserve">La publicación científica es la etapa final de un proceso </w:t>
      </w:r>
    </w:p>
    <w:p w:rsidR="003E40D3" w:rsidRDefault="003E40D3" w:rsidP="003E40D3">
      <w:pPr>
        <w:spacing w:before="0" w:after="0"/>
        <w:jc w:val="left"/>
      </w:pPr>
      <w:r>
        <w:t>La ciencia moderna es muy distinta de la ciencia del pasado. En nuestros días la ciencia se ha institucionalizado y es una profesión más, con sus propias normas de acceso y sus reglas implícitas y explícitas. Hace tiempo que los científicos dejaron de trabajar únicamente por el amor al conocimiento, aunque no cabe duda de que ésta sigue siendo todavía una de sus motivaciones más poderosas. Puede afirmarse pues, que una parte del contrato implícito del científico con la sociedad consiste precisamente en el intercambio de productos mentales y resultados útiles para la comunidad con reconocimiento público por parte de sus colegas</w:t>
      </w:r>
      <w:r w:rsidR="00D21730">
        <w:t xml:space="preserve"> (</w:t>
      </w:r>
      <w:proofErr w:type="spellStart"/>
      <w:r w:rsidR="00D21730" w:rsidRPr="00D21730">
        <w:rPr>
          <w:rFonts w:ascii="TimesNewRoman,Italic" w:hAnsi="TimesNewRoman,Italic" w:cs="TimesNewRoman,Italic"/>
          <w:iCs/>
          <w:color w:val="231F20"/>
        </w:rPr>
        <w:t>Merton</w:t>
      </w:r>
      <w:proofErr w:type="spellEnd"/>
      <w:r w:rsidR="00D21730" w:rsidRPr="00D21730">
        <w:rPr>
          <w:rFonts w:ascii="TimesNewRoman,Italic" w:hAnsi="TimesNewRoman,Italic" w:cs="TimesNewRoman,Italic"/>
          <w:iCs/>
          <w:color w:val="231F20"/>
        </w:rPr>
        <w:t>, 1983</w:t>
      </w:r>
      <w:r w:rsidR="00D21730">
        <w:t>)</w:t>
      </w:r>
    </w:p>
    <w:p w:rsidR="003E40D3" w:rsidRDefault="003E40D3" w:rsidP="003E40D3">
      <w:pPr>
        <w:spacing w:before="0" w:after="0"/>
        <w:jc w:val="left"/>
      </w:pPr>
      <w:r>
        <w:t>¿Cómo se expresa este reconocimiento? De muy variadas maneras, sin embargo, la más reconocida y considerada por muchos como de mayor apoyo social, es la publicación en revistas académicas de alto prestigio. Por ello las principales motivaciones que llevan a un científico a publicar sus experiencias y resultados son:</w:t>
      </w:r>
    </w:p>
    <w:p w:rsidR="003E40D3" w:rsidRDefault="003E40D3" w:rsidP="00D21730">
      <w:pPr>
        <w:pStyle w:val="Prrafodelista"/>
        <w:numPr>
          <w:ilvl w:val="0"/>
          <w:numId w:val="9"/>
        </w:numPr>
        <w:spacing w:before="0" w:after="0"/>
        <w:jc w:val="left"/>
      </w:pPr>
      <w:r>
        <w:t>Para establecer una carrera académica. A los hombres de ciencia se les conoce (o no se les conoce) por sus publicaciones.</w:t>
      </w:r>
    </w:p>
    <w:p w:rsidR="003E40D3" w:rsidRDefault="003E40D3" w:rsidP="00D21730">
      <w:pPr>
        <w:pStyle w:val="Prrafodelista"/>
        <w:numPr>
          <w:ilvl w:val="0"/>
          <w:numId w:val="9"/>
        </w:numPr>
        <w:spacing w:before="0" w:after="0"/>
        <w:jc w:val="left"/>
      </w:pPr>
      <w:r>
        <w:t>Para el currículum del investigador en busca de trabajo.</w:t>
      </w:r>
    </w:p>
    <w:p w:rsidR="003E40D3" w:rsidRDefault="003E40D3" w:rsidP="00D21730">
      <w:pPr>
        <w:pStyle w:val="Prrafodelista"/>
        <w:numPr>
          <w:ilvl w:val="0"/>
          <w:numId w:val="9"/>
        </w:numPr>
        <w:spacing w:before="0" w:after="0"/>
        <w:jc w:val="left"/>
      </w:pPr>
      <w:r>
        <w:t>Intercambio de resultados de investigación y colaboración internacional.</w:t>
      </w:r>
    </w:p>
    <w:p w:rsidR="003E40D3" w:rsidRDefault="003E40D3" w:rsidP="00D21730">
      <w:pPr>
        <w:pStyle w:val="Prrafodelista"/>
        <w:numPr>
          <w:ilvl w:val="0"/>
          <w:numId w:val="9"/>
        </w:numPr>
        <w:spacing w:before="0" w:after="0"/>
        <w:jc w:val="left"/>
      </w:pPr>
      <w:r>
        <w:t>Una obligación impostergable. Propio de las carreras y profesiones científicas; lo que no está escrito... no está hecho. Un experimento o un trabajo científico por espectaculares que sean sus resultados, no termina hasta que se publica.</w:t>
      </w:r>
    </w:p>
    <w:p w:rsidR="003E40D3" w:rsidRDefault="003E40D3" w:rsidP="00D21730">
      <w:pPr>
        <w:pStyle w:val="Prrafodelista"/>
        <w:numPr>
          <w:ilvl w:val="0"/>
          <w:numId w:val="9"/>
        </w:numPr>
        <w:spacing w:before="0" w:after="0"/>
        <w:jc w:val="left"/>
      </w:pPr>
      <w:r>
        <w:t>La piedra angular en ciencia es que las investigaciones originales tienen que publicarse:</w:t>
      </w:r>
    </w:p>
    <w:p w:rsidR="003E40D3" w:rsidRDefault="003E40D3" w:rsidP="00D21730">
      <w:pPr>
        <w:pStyle w:val="Prrafodelista"/>
        <w:numPr>
          <w:ilvl w:val="1"/>
          <w:numId w:val="8"/>
        </w:numPr>
        <w:spacing w:before="0" w:after="0"/>
        <w:jc w:val="left"/>
      </w:pPr>
      <w:r>
        <w:t>Para verificarse (reproducibilidad).</w:t>
      </w:r>
    </w:p>
    <w:p w:rsidR="003E40D3" w:rsidRDefault="003E40D3" w:rsidP="00D21730">
      <w:pPr>
        <w:pStyle w:val="Prrafodelista"/>
        <w:numPr>
          <w:ilvl w:val="1"/>
          <w:numId w:val="8"/>
        </w:numPr>
        <w:spacing w:before="0" w:after="0"/>
        <w:jc w:val="left"/>
      </w:pPr>
      <w:r>
        <w:t>Para aceptarse e ingresar al “conocimiento</w:t>
      </w:r>
      <w:r w:rsidR="00872402">
        <w:t xml:space="preserve"> </w:t>
      </w:r>
      <w:r>
        <w:t>científico”.</w:t>
      </w:r>
    </w:p>
    <w:p w:rsidR="003E40D3" w:rsidRDefault="003E40D3" w:rsidP="00D21730">
      <w:pPr>
        <w:pStyle w:val="Prrafodelista"/>
        <w:numPr>
          <w:ilvl w:val="1"/>
          <w:numId w:val="8"/>
        </w:numPr>
        <w:spacing w:before="0" w:after="0"/>
        <w:jc w:val="left"/>
      </w:pPr>
      <w:r>
        <w:t>No sólo hay que hacer ciencia, sino escribir</w:t>
      </w:r>
      <w:r w:rsidR="00872402">
        <w:t xml:space="preserve"> </w:t>
      </w:r>
      <w:r>
        <w:t>ciencia.</w:t>
      </w:r>
    </w:p>
    <w:p w:rsidR="003E40D3" w:rsidRPr="00872402" w:rsidRDefault="003E40D3" w:rsidP="003E40D3">
      <w:pPr>
        <w:spacing w:before="0" w:after="0"/>
        <w:jc w:val="left"/>
        <w:rPr>
          <w:b/>
        </w:rPr>
      </w:pPr>
      <w:r w:rsidRPr="00872402">
        <w:rPr>
          <w:b/>
        </w:rPr>
        <w:lastRenderedPageBreak/>
        <w:t>¿Qué es un artículo científico?</w:t>
      </w:r>
    </w:p>
    <w:p w:rsidR="003E40D3" w:rsidRDefault="003E40D3" w:rsidP="003E40D3">
      <w:pPr>
        <w:spacing w:before="0" w:after="0"/>
        <w:jc w:val="left"/>
      </w:pPr>
      <w:r>
        <w:t>El científico siempre ha buscado cómo dar a</w:t>
      </w:r>
      <w:r w:rsidR="00872402">
        <w:t xml:space="preserve"> </w:t>
      </w:r>
      <w:r>
        <w:t>conocer sus pensamientos. En el siglo XVII</w:t>
      </w:r>
      <w:r w:rsidR="00872402">
        <w:t xml:space="preserve"> </w:t>
      </w:r>
      <w:r>
        <w:t>éstos intercambiaban sus ideas por medio de</w:t>
      </w:r>
      <w:r w:rsidR="00872402">
        <w:t xml:space="preserve"> </w:t>
      </w:r>
      <w:r>
        <w:t>cartas; siendo este un método limitado pues no</w:t>
      </w:r>
      <w:r w:rsidR="00872402">
        <w:t xml:space="preserve"> </w:t>
      </w:r>
      <w:r>
        <w:t>permitía conocer las diferentes posiciones que</w:t>
      </w:r>
      <w:r w:rsidR="00872402">
        <w:t xml:space="preserve"> </w:t>
      </w:r>
      <w:r>
        <w:t>existían acerca de un fenómeno científico en</w:t>
      </w:r>
      <w:r w:rsidR="00872402">
        <w:t xml:space="preserve"> </w:t>
      </w:r>
      <w:r>
        <w:t>estudio.</w:t>
      </w:r>
    </w:p>
    <w:p w:rsidR="003E40D3" w:rsidRDefault="003E40D3" w:rsidP="00D21730">
      <w:r>
        <w:t>En la guía para la redacción de artículos</w:t>
      </w:r>
      <w:r w:rsidR="00872402">
        <w:t xml:space="preserve"> </w:t>
      </w:r>
      <w:r>
        <w:t>científicos publicados por la UNESCO</w:t>
      </w:r>
      <w:r w:rsidR="00D21730">
        <w:t xml:space="preserve"> (</w:t>
      </w:r>
      <w:r w:rsidR="00D21730" w:rsidRPr="00D21730">
        <w:rPr>
          <w:rFonts w:ascii="TimesNewRoman,Italic" w:hAnsi="TimesNewRoman,Italic" w:cs="TimesNewRoman,Italic"/>
          <w:iCs/>
          <w:color w:val="231F20"/>
        </w:rPr>
        <w:t>UNESCO, 1983; Alonso-Soler y Piñeiro-Suárez, 2007</w:t>
      </w:r>
      <w:r w:rsidR="00D21730">
        <w:rPr>
          <w:rFonts w:ascii="TimesNewRoman,Italic" w:hAnsi="TimesNewRoman,Italic" w:cs="TimesNewRoman,Italic"/>
          <w:i/>
          <w:iCs/>
          <w:color w:val="231F20"/>
        </w:rPr>
        <w:t>)</w:t>
      </w:r>
      <w:r w:rsidR="00D21730">
        <w:t xml:space="preserve">, </w:t>
      </w:r>
      <w:r>
        <w:t>se</w:t>
      </w:r>
      <w:r w:rsidR="00872402">
        <w:t xml:space="preserve"> </w:t>
      </w:r>
      <w:r>
        <w:t>señala que la finalidad esencial de un artículo</w:t>
      </w:r>
      <w:r w:rsidR="00872402">
        <w:t xml:space="preserve"> </w:t>
      </w:r>
      <w:r>
        <w:t>científico es comunicar los resultados de investigaciones,</w:t>
      </w:r>
      <w:r w:rsidR="00872402">
        <w:t xml:space="preserve"> </w:t>
      </w:r>
      <w:r>
        <w:t>ideas y debates de una manera clara,</w:t>
      </w:r>
      <w:r w:rsidR="00872402">
        <w:t xml:space="preserve"> </w:t>
      </w:r>
      <w:r>
        <w:t>concisa y fidedigna. “El hombre de ciencia</w:t>
      </w:r>
      <w:r w:rsidR="00872402">
        <w:t xml:space="preserve"> </w:t>
      </w:r>
      <w:r>
        <w:t>parece ser el único que tiene hoy algo que</w:t>
      </w:r>
      <w:r w:rsidR="00872402">
        <w:t xml:space="preserve"> </w:t>
      </w:r>
      <w:r>
        <w:t xml:space="preserve">decir, y el único que no sabe </w:t>
      </w:r>
      <w:proofErr w:type="spellStart"/>
      <w:r>
        <w:t>como</w:t>
      </w:r>
      <w:proofErr w:type="spellEnd"/>
      <w:r w:rsidR="00872402">
        <w:t xml:space="preserve"> </w:t>
      </w:r>
      <w:r>
        <w:t>decirlo” (Sir</w:t>
      </w:r>
      <w:r w:rsidR="00872402">
        <w:t xml:space="preserve"> </w:t>
      </w:r>
      <w:r>
        <w:t xml:space="preserve">James </w:t>
      </w:r>
      <w:proofErr w:type="spellStart"/>
      <w:r>
        <w:t>Barrie</w:t>
      </w:r>
      <w:proofErr w:type="spellEnd"/>
      <w:r>
        <w:t>). Escribir un artículo científico no</w:t>
      </w:r>
      <w:r w:rsidR="00872402">
        <w:t xml:space="preserve"> </w:t>
      </w:r>
      <w:r>
        <w:t>significa tener dones especiales, sino requiere</w:t>
      </w:r>
      <w:r w:rsidR="00872402">
        <w:t xml:space="preserve"> </w:t>
      </w:r>
      <w:r>
        <w:t>de destrezas y habilidades creativas que puede</w:t>
      </w:r>
      <w:r w:rsidR="00872402">
        <w:t xml:space="preserve"> </w:t>
      </w:r>
      <w:r>
        <w:t>aprender cualquier investigador.</w:t>
      </w:r>
    </w:p>
    <w:p w:rsidR="003E40D3" w:rsidRPr="00872402" w:rsidRDefault="003E40D3" w:rsidP="003E40D3">
      <w:pPr>
        <w:spacing w:before="0" w:after="0"/>
        <w:jc w:val="left"/>
        <w:rPr>
          <w:b/>
        </w:rPr>
      </w:pPr>
      <w:r w:rsidRPr="00872402">
        <w:rPr>
          <w:b/>
        </w:rPr>
        <w:t>¿Cómo escribir un artículo científico?</w:t>
      </w:r>
    </w:p>
    <w:p w:rsidR="003E40D3" w:rsidRDefault="003E40D3" w:rsidP="003E40D3">
      <w:pPr>
        <w:spacing w:before="0" w:after="0"/>
        <w:jc w:val="left"/>
      </w:pPr>
      <w:r>
        <w:t>Inicialmente las publicaciones eran descriptivas</w:t>
      </w:r>
      <w:r w:rsidR="00872402">
        <w:t xml:space="preserve"> </w:t>
      </w:r>
      <w:r>
        <w:t>(como las cartas actuales), pero a mediados</w:t>
      </w:r>
      <w:r w:rsidR="00872402">
        <w:t xml:space="preserve"> </w:t>
      </w:r>
      <w:r>
        <w:t>del siglo XIX, gracias a Pasteur y Koch,</w:t>
      </w:r>
      <w:r w:rsidR="00872402">
        <w:t xml:space="preserve"> </w:t>
      </w:r>
      <w:r>
        <w:t>que confirmaron la teoría microbiológica de las</w:t>
      </w:r>
      <w:r w:rsidR="00872402">
        <w:t xml:space="preserve"> </w:t>
      </w:r>
      <w:r>
        <w:t>enfermedades, se hizo necesario describir en</w:t>
      </w:r>
      <w:r w:rsidR="00872402">
        <w:t xml:space="preserve"> </w:t>
      </w:r>
      <w:r>
        <w:t>forma detallada la metodología para acallar a</w:t>
      </w:r>
      <w:r w:rsidR="00872402">
        <w:t xml:space="preserve"> </w:t>
      </w:r>
      <w:r>
        <w:t>los fanáticos de la generación espontánea y el</w:t>
      </w:r>
      <w:r w:rsidR="00872402">
        <w:t xml:space="preserve"> </w:t>
      </w:r>
      <w:r>
        <w:t>dogma de la reproducibilidad se hizo central.</w:t>
      </w:r>
    </w:p>
    <w:p w:rsidR="003E40D3" w:rsidRDefault="003E40D3" w:rsidP="003E40D3">
      <w:pPr>
        <w:spacing w:before="0" w:after="0"/>
        <w:jc w:val="left"/>
      </w:pPr>
      <w:r>
        <w:t>Esto fue el principio del IMRYD. Luego vino el</w:t>
      </w:r>
      <w:r w:rsidR="00872402">
        <w:t xml:space="preserve"> </w:t>
      </w:r>
      <w:r>
        <w:t>desarrollo de la microbiología, avances milagrosos</w:t>
      </w:r>
      <w:r w:rsidR="00872402">
        <w:t xml:space="preserve"> </w:t>
      </w:r>
      <w:r>
        <w:t>y se crearon muchos fondos de apoyo a la</w:t>
      </w:r>
      <w:r w:rsidR="00872402">
        <w:t xml:space="preserve"> </w:t>
      </w:r>
      <w:r>
        <w:t>investigación, esto creó ciencia y la ciencia</w:t>
      </w:r>
      <w:r w:rsidR="00872402">
        <w:t xml:space="preserve"> </w:t>
      </w:r>
      <w:r>
        <w:t>produjo artículos, de modo que las revistas debieron</w:t>
      </w:r>
      <w:r w:rsidR="00872402">
        <w:t xml:space="preserve"> </w:t>
      </w:r>
      <w:r>
        <w:t>exigir cada vez más publicaciones precisas,</w:t>
      </w:r>
      <w:r w:rsidR="00872402">
        <w:t xml:space="preserve"> </w:t>
      </w:r>
      <w:r>
        <w:t>sucintas, por problemas de espacio físico</w:t>
      </w:r>
      <w:r w:rsidR="00872402">
        <w:t xml:space="preserve"> </w:t>
      </w:r>
      <w:r>
        <w:t>gatillando la maduración del IMRYD. El formato</w:t>
      </w:r>
      <w:r w:rsidR="00872402">
        <w:t xml:space="preserve"> </w:t>
      </w:r>
      <w:r>
        <w:t>IMRYD no es más que un sistema para</w:t>
      </w:r>
      <w:r w:rsidR="00872402">
        <w:t xml:space="preserve"> </w:t>
      </w:r>
      <w:r>
        <w:t>organizar un trabajo científico, y consiste en</w:t>
      </w:r>
      <w:r w:rsidR="00872402">
        <w:t xml:space="preserve"> </w:t>
      </w:r>
      <w:r>
        <w:t>responder 4 preguntas claves (</w:t>
      </w:r>
      <w:r w:rsidRPr="00D21730">
        <w:t>figura 1</w:t>
      </w:r>
      <w:r>
        <w:t>).</w:t>
      </w:r>
    </w:p>
    <w:p w:rsidR="00872402" w:rsidRDefault="00872402" w:rsidP="00872402">
      <w:pPr>
        <w:spacing w:before="0" w:after="0"/>
        <w:jc w:val="left"/>
      </w:pPr>
      <w:r>
        <w:rPr>
          <w:noProof/>
          <w:lang w:eastAsia="es-ES"/>
        </w:rPr>
        <w:drawing>
          <wp:inline distT="0" distB="0" distL="0" distR="0" wp14:anchorId="5D76F813" wp14:editId="3817EAF6">
            <wp:extent cx="3802849" cy="135434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47" t="28699" r="4312" b="26679"/>
                    <a:stretch/>
                  </pic:blipFill>
                  <pic:spPr bwMode="auto">
                    <a:xfrm>
                      <a:off x="0" y="0"/>
                      <a:ext cx="3803881" cy="1354714"/>
                    </a:xfrm>
                    <a:prstGeom prst="rect">
                      <a:avLst/>
                    </a:prstGeom>
                    <a:ln>
                      <a:noFill/>
                    </a:ln>
                    <a:extLst>
                      <a:ext uri="{53640926-AAD7-44D8-BBD7-CCE9431645EC}">
                        <a14:shadowObscured xmlns:a14="http://schemas.microsoft.com/office/drawing/2010/main"/>
                      </a:ext>
                    </a:extLst>
                  </pic:spPr>
                </pic:pic>
              </a:graphicData>
            </a:graphic>
          </wp:inline>
        </w:drawing>
      </w:r>
    </w:p>
    <w:p w:rsidR="00872402" w:rsidRPr="00872402" w:rsidRDefault="00872402" w:rsidP="00872402">
      <w:pPr>
        <w:spacing w:before="0" w:after="0"/>
        <w:jc w:val="left"/>
        <w:rPr>
          <w:i/>
        </w:rPr>
      </w:pPr>
      <w:r w:rsidRPr="00872402">
        <w:rPr>
          <w:i/>
        </w:rPr>
        <w:t>Figura 1. El formato IMRYD no es más que un sistema para organizar un trabajo científico, y consiste en responder 4 preguntas claves.</w:t>
      </w:r>
    </w:p>
    <w:p w:rsidR="00872402" w:rsidRDefault="00872402" w:rsidP="003E40D3">
      <w:pPr>
        <w:spacing w:before="0" w:after="0"/>
        <w:jc w:val="left"/>
        <w:rPr>
          <w:b/>
        </w:rPr>
      </w:pPr>
    </w:p>
    <w:p w:rsidR="003E40D3" w:rsidRPr="00872402" w:rsidRDefault="003E40D3" w:rsidP="003E40D3">
      <w:pPr>
        <w:spacing w:before="0" w:after="0"/>
        <w:jc w:val="left"/>
        <w:rPr>
          <w:b/>
        </w:rPr>
      </w:pPr>
      <w:r w:rsidRPr="00872402">
        <w:rPr>
          <w:b/>
        </w:rPr>
        <w:lastRenderedPageBreak/>
        <w:t>Estructura de un artículo científico</w:t>
      </w:r>
    </w:p>
    <w:p w:rsidR="003E40D3" w:rsidRDefault="003E40D3" w:rsidP="003E40D3">
      <w:pPr>
        <w:spacing w:before="0" w:after="0"/>
        <w:jc w:val="left"/>
      </w:pPr>
      <w:r>
        <w:t>Título. Es relevante como una guía para el</w:t>
      </w:r>
      <w:r w:rsidR="00872402">
        <w:t xml:space="preserve"> </w:t>
      </w:r>
      <w:r>
        <w:t>que lee o busca un trabajo. Su extensión debe</w:t>
      </w:r>
      <w:r w:rsidR="00872402">
        <w:t xml:space="preserve"> </w:t>
      </w:r>
      <w:r>
        <w:t>tener la menor cantidad de palabras posibles</w:t>
      </w:r>
      <w:r w:rsidR="00872402">
        <w:t xml:space="preserve"> </w:t>
      </w:r>
      <w:r>
        <w:t>que describan lo</w:t>
      </w:r>
      <w:bookmarkStart w:id="0" w:name="_GoBack"/>
      <w:bookmarkEnd w:id="0"/>
      <w:r>
        <w:t>s contenidos del trabajo (10-12palabras), con efectividad en la sintaxis y sin</w:t>
      </w:r>
      <w:r w:rsidR="00872402">
        <w:t xml:space="preserve"> </w:t>
      </w:r>
      <w:r>
        <w:t>requerimientos gramaticales fuertes. Es recomendable</w:t>
      </w:r>
      <w:r w:rsidR="00872402">
        <w:t xml:space="preserve"> </w:t>
      </w:r>
      <w:r>
        <w:t>definir un título tentativo previo a</w:t>
      </w:r>
      <w:r w:rsidR="00872402">
        <w:t xml:space="preserve"> </w:t>
      </w:r>
      <w:r>
        <w:t>redactar el manuscrito y elaborar el título final</w:t>
      </w:r>
      <w:r w:rsidR="00872402">
        <w:t xml:space="preserve"> </w:t>
      </w:r>
      <w:r>
        <w:t>luego de terminar el artículo. Evitar en lo posible</w:t>
      </w:r>
      <w:r w:rsidR="00872402">
        <w:t xml:space="preserve"> </w:t>
      </w:r>
      <w:r>
        <w:t>subtítulos y abreviaciones y eliminar palabras</w:t>
      </w:r>
      <w:r w:rsidR="00872402">
        <w:t xml:space="preserve"> </w:t>
      </w:r>
      <w:r>
        <w:t>que no informan (ej. Informe preliminar,</w:t>
      </w:r>
      <w:r w:rsidR="00872402">
        <w:t xml:space="preserve"> </w:t>
      </w:r>
      <w:r>
        <w:t>observaciones sobre..., estudio de..., contribución</w:t>
      </w:r>
      <w:r w:rsidR="00872402">
        <w:t xml:space="preserve"> </w:t>
      </w:r>
      <w:r>
        <w:t>a..., algunos aspectos interesantes sobre el</w:t>
      </w:r>
      <w:r w:rsidR="00872402">
        <w:t xml:space="preserve"> </w:t>
      </w:r>
      <w:r>
        <w:t>conocimiento de...). Se recomiendan 4 opciones</w:t>
      </w:r>
      <w:r w:rsidR="00872402">
        <w:t xml:space="preserve"> </w:t>
      </w:r>
      <w:r>
        <w:t>para un buen título (</w:t>
      </w:r>
      <w:r w:rsidRPr="00D21730">
        <w:t>figura 2</w:t>
      </w:r>
      <w:r>
        <w:t>).</w:t>
      </w:r>
    </w:p>
    <w:p w:rsidR="00872402" w:rsidRDefault="00872402" w:rsidP="003E40D3">
      <w:pPr>
        <w:spacing w:before="0" w:after="0"/>
        <w:jc w:val="left"/>
      </w:pPr>
      <w:r>
        <w:rPr>
          <w:noProof/>
          <w:lang w:eastAsia="es-ES"/>
        </w:rPr>
        <w:drawing>
          <wp:inline distT="0" distB="0" distL="0" distR="0" wp14:anchorId="11D15881" wp14:editId="7470F737">
            <wp:extent cx="3485072" cy="266951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173" t="17619" r="10695" b="18167"/>
                    <a:stretch/>
                  </pic:blipFill>
                  <pic:spPr bwMode="auto">
                    <a:xfrm>
                      <a:off x="0" y="0"/>
                      <a:ext cx="3528783" cy="2702997"/>
                    </a:xfrm>
                    <a:prstGeom prst="rect">
                      <a:avLst/>
                    </a:prstGeom>
                    <a:ln>
                      <a:noFill/>
                    </a:ln>
                    <a:extLst>
                      <a:ext uri="{53640926-AAD7-44D8-BBD7-CCE9431645EC}">
                        <a14:shadowObscured xmlns:a14="http://schemas.microsoft.com/office/drawing/2010/main"/>
                      </a:ext>
                    </a:extLst>
                  </pic:spPr>
                </pic:pic>
              </a:graphicData>
            </a:graphic>
          </wp:inline>
        </w:drawing>
      </w:r>
    </w:p>
    <w:p w:rsidR="00872402" w:rsidRPr="00872402" w:rsidRDefault="00872402" w:rsidP="00872402">
      <w:pPr>
        <w:autoSpaceDE w:val="0"/>
        <w:autoSpaceDN w:val="0"/>
        <w:adjustRightInd w:val="0"/>
        <w:spacing w:before="0" w:after="0" w:line="240" w:lineRule="auto"/>
        <w:jc w:val="left"/>
        <w:rPr>
          <w:i/>
          <w:color w:val="231F20"/>
        </w:rPr>
      </w:pPr>
      <w:r w:rsidRPr="00872402">
        <w:rPr>
          <w:b/>
          <w:bCs/>
          <w:i/>
          <w:color w:val="231F20"/>
        </w:rPr>
        <w:t xml:space="preserve">Figura 2. </w:t>
      </w:r>
      <w:r w:rsidRPr="00872402">
        <w:rPr>
          <w:i/>
          <w:color w:val="231F20"/>
        </w:rPr>
        <w:t>Se recomiendan 4 opciones para escoger un buen título.</w:t>
      </w:r>
    </w:p>
    <w:p w:rsidR="00872402" w:rsidRDefault="00872402" w:rsidP="00872402">
      <w:pPr>
        <w:autoSpaceDE w:val="0"/>
        <w:autoSpaceDN w:val="0"/>
        <w:adjustRightInd w:val="0"/>
        <w:spacing w:before="0" w:after="0" w:line="240" w:lineRule="auto"/>
        <w:jc w:val="left"/>
      </w:pPr>
    </w:p>
    <w:p w:rsidR="006873DC" w:rsidRDefault="003E40D3" w:rsidP="006873DC">
      <w:pPr>
        <w:spacing w:before="0" w:after="0"/>
        <w:jc w:val="left"/>
      </w:pPr>
      <w:r w:rsidRPr="00B60C10">
        <w:rPr>
          <w:b/>
          <w:i/>
        </w:rPr>
        <w:t>Resumen (</w:t>
      </w:r>
      <w:proofErr w:type="spellStart"/>
      <w:r w:rsidRPr="00B60C10">
        <w:rPr>
          <w:b/>
          <w:i/>
        </w:rPr>
        <w:t>abstract</w:t>
      </w:r>
      <w:proofErr w:type="spellEnd"/>
      <w:r w:rsidRPr="00B60C10">
        <w:rPr>
          <w:b/>
          <w:i/>
        </w:rPr>
        <w:t>).</w:t>
      </w:r>
      <w:r>
        <w:t xml:space="preserve"> </w:t>
      </w:r>
      <w:proofErr w:type="spellStart"/>
      <w:r>
        <w:t>Rusell</w:t>
      </w:r>
      <w:proofErr w:type="spellEnd"/>
      <w:r w:rsidR="00D21730">
        <w:t xml:space="preserve"> (1985)</w:t>
      </w:r>
      <w:r>
        <w:t xml:space="preserve"> explica</w:t>
      </w:r>
      <w:r w:rsidR="00872402">
        <w:t xml:space="preserve"> </w:t>
      </w:r>
      <w:r>
        <w:t>que un resumen es la representación abreviada</w:t>
      </w:r>
      <w:r w:rsidR="00872402">
        <w:t xml:space="preserve"> </w:t>
      </w:r>
      <w:r>
        <w:t>y correcta del contenido de un documento, de</w:t>
      </w:r>
      <w:r w:rsidR="00872402">
        <w:t xml:space="preserve"> </w:t>
      </w:r>
      <w:r>
        <w:t>preferencia preparado por el autor para publicarse</w:t>
      </w:r>
      <w:r w:rsidR="00872402">
        <w:t xml:space="preserve"> </w:t>
      </w:r>
      <w:r>
        <w:t>junto con el documento. El propósito del</w:t>
      </w:r>
      <w:r w:rsidR="00872402">
        <w:t xml:space="preserve"> </w:t>
      </w:r>
      <w:r w:rsidR="006873DC">
        <w:t>resumen es despertar el interés del lector por la lectura total del artículo. Generalmente, el lector lee el título, si este es interesante lee el resumen, si este es bueno, el lector continuará la lectura del artículo. Con el resumen, el título ayuda a aquellos interesados por el tema a decidir si les conviene leer el artículo o no. Es importante enfatizar que el resumen se debe entender por sí solo sin necesidad de leer el artículo ya que puede actuar como sustituto del texto si no se dispusiera de él</w:t>
      </w:r>
      <w:r w:rsidR="00D21730">
        <w:t xml:space="preserve"> (</w:t>
      </w:r>
      <w:proofErr w:type="spellStart"/>
      <w:r w:rsidR="00D21730" w:rsidRPr="00D21730">
        <w:rPr>
          <w:rFonts w:ascii="TimesNewRoman,Italic" w:hAnsi="TimesNewRoman,Italic" w:cs="TimesNewRoman,Italic"/>
          <w:iCs/>
          <w:color w:val="231F20"/>
        </w:rPr>
        <w:t>Ferriols</w:t>
      </w:r>
      <w:proofErr w:type="spellEnd"/>
      <w:r w:rsidR="00D21730" w:rsidRPr="00D21730">
        <w:rPr>
          <w:rFonts w:ascii="TimesNewRoman,Italic" w:hAnsi="TimesNewRoman,Italic" w:cs="TimesNewRoman,Italic"/>
          <w:iCs/>
          <w:color w:val="231F20"/>
        </w:rPr>
        <w:t xml:space="preserve"> y </w:t>
      </w:r>
      <w:proofErr w:type="spellStart"/>
      <w:r w:rsidR="00D21730" w:rsidRPr="00D21730">
        <w:rPr>
          <w:rFonts w:ascii="TimesNewRoman,Italic" w:hAnsi="TimesNewRoman,Italic" w:cs="TimesNewRoman,Italic"/>
          <w:iCs/>
          <w:color w:val="231F20"/>
        </w:rPr>
        <w:t>Ferriols</w:t>
      </w:r>
      <w:proofErr w:type="spellEnd"/>
      <w:r w:rsidR="00D21730" w:rsidRPr="00D21730">
        <w:rPr>
          <w:rFonts w:ascii="TimesNewRoman,Italic" w:hAnsi="TimesNewRoman,Italic" w:cs="TimesNewRoman,Italic"/>
          <w:iCs/>
          <w:color w:val="231F20"/>
        </w:rPr>
        <w:t>, 2005</w:t>
      </w:r>
      <w:r w:rsidR="00D21730">
        <w:t>)</w:t>
      </w:r>
      <w:r w:rsidR="006873DC">
        <w:t>. Para que el lector tenga más elementos, a continuación se enumeran algunas consideraciones generales para la presentación de resúmenes:</w:t>
      </w:r>
    </w:p>
    <w:p w:rsidR="006873DC" w:rsidRDefault="006873DC" w:rsidP="00D21730">
      <w:pPr>
        <w:pStyle w:val="Prrafodelista"/>
        <w:numPr>
          <w:ilvl w:val="1"/>
          <w:numId w:val="9"/>
        </w:numPr>
        <w:spacing w:before="0" w:after="0"/>
        <w:ind w:left="993" w:hanging="426"/>
        <w:jc w:val="left"/>
      </w:pPr>
      <w:r>
        <w:t>Mini versión del trabajo.</w:t>
      </w:r>
    </w:p>
    <w:p w:rsidR="006873DC" w:rsidRDefault="006873DC" w:rsidP="00D21730">
      <w:pPr>
        <w:pStyle w:val="Prrafodelista"/>
        <w:numPr>
          <w:ilvl w:val="1"/>
          <w:numId w:val="9"/>
        </w:numPr>
        <w:spacing w:before="0" w:after="0"/>
        <w:ind w:left="993" w:hanging="426"/>
        <w:jc w:val="left"/>
      </w:pPr>
      <w:r>
        <w:t>La extensión máxima habitual es de 250 palabras.</w:t>
      </w:r>
    </w:p>
    <w:p w:rsidR="006873DC" w:rsidRDefault="006873DC" w:rsidP="00D21730">
      <w:pPr>
        <w:pStyle w:val="Prrafodelista"/>
        <w:numPr>
          <w:ilvl w:val="1"/>
          <w:numId w:val="9"/>
        </w:numPr>
        <w:spacing w:before="0" w:after="0"/>
        <w:ind w:left="993" w:hanging="426"/>
        <w:jc w:val="left"/>
      </w:pPr>
      <w:r>
        <w:lastRenderedPageBreak/>
        <w:t>Se mantiene el mismo estilo que se empleó en el resto del trabajo.</w:t>
      </w:r>
    </w:p>
    <w:p w:rsidR="006873DC" w:rsidRDefault="006873DC" w:rsidP="00D21730">
      <w:pPr>
        <w:pStyle w:val="Prrafodelista"/>
        <w:numPr>
          <w:ilvl w:val="1"/>
          <w:numId w:val="9"/>
        </w:numPr>
        <w:spacing w:before="0" w:after="0"/>
        <w:ind w:left="993" w:hanging="426"/>
        <w:jc w:val="left"/>
      </w:pPr>
      <w:r>
        <w:t>No se debe incluir información que no esté descrita en el artículo.</w:t>
      </w:r>
    </w:p>
    <w:p w:rsidR="006873DC" w:rsidRDefault="006873DC" w:rsidP="00D21730">
      <w:pPr>
        <w:pStyle w:val="Prrafodelista"/>
        <w:numPr>
          <w:ilvl w:val="1"/>
          <w:numId w:val="9"/>
        </w:numPr>
        <w:spacing w:before="0" w:after="0"/>
        <w:ind w:left="993" w:hanging="426"/>
        <w:jc w:val="left"/>
      </w:pPr>
      <w:r>
        <w:t>Objetivo y enfoque del trabajo.</w:t>
      </w:r>
    </w:p>
    <w:p w:rsidR="006873DC" w:rsidRDefault="006873DC" w:rsidP="00D21730">
      <w:pPr>
        <w:pStyle w:val="Prrafodelista"/>
        <w:numPr>
          <w:ilvl w:val="1"/>
          <w:numId w:val="9"/>
        </w:numPr>
        <w:spacing w:before="0" w:after="0"/>
        <w:ind w:left="993" w:hanging="426"/>
        <w:jc w:val="left"/>
      </w:pPr>
      <w:r>
        <w:t>Descripción de la metodología.</w:t>
      </w:r>
    </w:p>
    <w:p w:rsidR="006873DC" w:rsidRDefault="006873DC" w:rsidP="00D21730">
      <w:pPr>
        <w:pStyle w:val="Prrafodelista"/>
        <w:numPr>
          <w:ilvl w:val="1"/>
          <w:numId w:val="9"/>
        </w:numPr>
        <w:spacing w:before="0" w:after="0"/>
        <w:ind w:left="993" w:hanging="426"/>
        <w:jc w:val="left"/>
      </w:pPr>
      <w:r>
        <w:t>Resumen de los resultados.</w:t>
      </w:r>
    </w:p>
    <w:p w:rsidR="006873DC" w:rsidRDefault="006873DC" w:rsidP="00D21730">
      <w:pPr>
        <w:pStyle w:val="Prrafodelista"/>
        <w:numPr>
          <w:ilvl w:val="1"/>
          <w:numId w:val="9"/>
        </w:numPr>
        <w:spacing w:before="0" w:after="0"/>
        <w:ind w:left="993" w:hanging="426"/>
        <w:jc w:val="left"/>
      </w:pPr>
      <w:r>
        <w:t>Principales conclusiones.</w:t>
      </w:r>
    </w:p>
    <w:p w:rsidR="006873DC" w:rsidRDefault="006873DC" w:rsidP="00D21730">
      <w:pPr>
        <w:pStyle w:val="Prrafodelista"/>
        <w:numPr>
          <w:ilvl w:val="1"/>
          <w:numId w:val="9"/>
        </w:numPr>
        <w:spacing w:before="0" w:after="0"/>
        <w:ind w:left="993" w:hanging="426"/>
        <w:jc w:val="left"/>
      </w:pPr>
      <w:r>
        <w:t>No se incluyen referencias.</w:t>
      </w:r>
    </w:p>
    <w:p w:rsidR="006873DC" w:rsidRDefault="006873DC" w:rsidP="00D21730">
      <w:pPr>
        <w:pStyle w:val="Prrafodelista"/>
        <w:numPr>
          <w:ilvl w:val="1"/>
          <w:numId w:val="9"/>
        </w:numPr>
        <w:spacing w:before="0" w:after="0"/>
        <w:ind w:left="993" w:hanging="426"/>
        <w:jc w:val="left"/>
      </w:pPr>
      <w:r>
        <w:t>Debe ser escrito en pasado.</w:t>
      </w:r>
    </w:p>
    <w:p w:rsidR="006873DC" w:rsidRDefault="006873DC" w:rsidP="00D21730">
      <w:pPr>
        <w:pStyle w:val="Prrafodelista"/>
        <w:numPr>
          <w:ilvl w:val="1"/>
          <w:numId w:val="9"/>
        </w:numPr>
        <w:spacing w:before="0" w:after="0"/>
        <w:ind w:left="993" w:hanging="426"/>
        <w:jc w:val="left"/>
      </w:pPr>
      <w:r>
        <w:t>Debe ser escrito al terminar todo el artículo.</w:t>
      </w:r>
    </w:p>
    <w:p w:rsidR="006873DC" w:rsidRDefault="006873DC" w:rsidP="006873DC">
      <w:pPr>
        <w:spacing w:before="0" w:after="0"/>
        <w:jc w:val="left"/>
      </w:pPr>
    </w:p>
    <w:p w:rsidR="006873DC" w:rsidRDefault="006873DC" w:rsidP="006873DC">
      <w:pPr>
        <w:spacing w:before="0" w:after="0"/>
        <w:jc w:val="left"/>
      </w:pPr>
      <w:r w:rsidRPr="00DD71E0">
        <w:rPr>
          <w:b/>
          <w:i/>
        </w:rPr>
        <w:t>Introducción</w:t>
      </w:r>
      <w:r>
        <w:t xml:space="preserve"> (“lo que mal empieza, mal</w:t>
      </w:r>
      <w:r w:rsidR="00DD71E0">
        <w:t xml:space="preserve"> </w:t>
      </w:r>
      <w:r>
        <w:t>acaba”, Eurípides). La introducción debe responder</w:t>
      </w:r>
      <w:r w:rsidR="00DD71E0">
        <w:t xml:space="preserve"> </w:t>
      </w:r>
      <w:r>
        <w:t>a la pregunta de ¿</w:t>
      </w:r>
      <w:r w:rsidR="00DD71E0">
        <w:t>por qué</w:t>
      </w:r>
      <w:r>
        <w:t xml:space="preserve"> se ha hecho</w:t>
      </w:r>
      <w:r w:rsidR="00DD71E0">
        <w:t xml:space="preserve"> </w:t>
      </w:r>
      <w:r>
        <w:t>éste trabajo? Describe el interés que el artículo</w:t>
      </w:r>
      <w:r w:rsidR="00DD71E0">
        <w:t xml:space="preserve"> </w:t>
      </w:r>
      <w:r>
        <w:t>tiene en el contexto científico del momento, los</w:t>
      </w:r>
      <w:r w:rsidR="00DD71E0">
        <w:t xml:space="preserve"> </w:t>
      </w:r>
      <w:r>
        <w:t>trabajos previos que se han hecho sobre el</w:t>
      </w:r>
      <w:r w:rsidR="00DD71E0">
        <w:t xml:space="preserve"> </w:t>
      </w:r>
      <w:r>
        <w:t>tema y qué aspectos son controversiales. Con</w:t>
      </w:r>
      <w:r w:rsidR="00DD71E0">
        <w:t xml:space="preserve"> </w:t>
      </w:r>
      <w:r>
        <w:t>la abundancia de trabajos de revisión existentes</w:t>
      </w:r>
      <w:r w:rsidR="00DD71E0">
        <w:t xml:space="preserve"> </w:t>
      </w:r>
      <w:r>
        <w:t>actualmente, la introducción no necesariamente</w:t>
      </w:r>
      <w:r w:rsidR="00DD71E0">
        <w:t xml:space="preserve"> </w:t>
      </w:r>
      <w:r>
        <w:t>debe ser muy extensa y puede beneficiarse</w:t>
      </w:r>
      <w:r w:rsidR="00DD71E0">
        <w:t xml:space="preserve"> </w:t>
      </w:r>
      <w:r>
        <w:t>de lo expuesto en la revisión más reciente sobre</w:t>
      </w:r>
      <w:r w:rsidR="00DD71E0">
        <w:t xml:space="preserve"> </w:t>
      </w:r>
      <w:r>
        <w:t>el tema.</w:t>
      </w:r>
    </w:p>
    <w:p w:rsidR="006873DC" w:rsidRDefault="006873DC" w:rsidP="006873DC">
      <w:pPr>
        <w:spacing w:before="0" w:after="0"/>
        <w:jc w:val="left"/>
      </w:pPr>
      <w:r>
        <w:t>El objetivo de este apartado es motivar al</w:t>
      </w:r>
      <w:r w:rsidR="00DD71E0">
        <w:t xml:space="preserve"> </w:t>
      </w:r>
      <w:r>
        <w:t>lector para que lea todo el trabajo. Centrarlo en</w:t>
      </w:r>
      <w:r w:rsidR="00DD71E0">
        <w:t xml:space="preserve"> </w:t>
      </w:r>
      <w:r>
        <w:t>el foco principal del trabajo, donde las referencias</w:t>
      </w:r>
      <w:r w:rsidR="00DD71E0">
        <w:t xml:space="preserve"> </w:t>
      </w:r>
      <w:r>
        <w:t>son claves y deben ser bien seleccionadas.</w:t>
      </w:r>
    </w:p>
    <w:p w:rsidR="00872402" w:rsidRDefault="006873DC" w:rsidP="00DD71E0">
      <w:pPr>
        <w:spacing w:before="0" w:after="0"/>
        <w:jc w:val="left"/>
      </w:pPr>
      <w:r>
        <w:t>Al final de la introducción el lector debería ya</w:t>
      </w:r>
      <w:r w:rsidR="00DD71E0">
        <w:t xml:space="preserve"> </w:t>
      </w:r>
      <w:r>
        <w:t>saber porque hicieron el estudio. La introducción</w:t>
      </w:r>
      <w:r w:rsidR="00DD71E0">
        <w:t xml:space="preserve"> </w:t>
      </w:r>
      <w:r>
        <w:t>generalmente termina con la presentación</w:t>
      </w:r>
      <w:r w:rsidR="00DD71E0">
        <w:t xml:space="preserve"> </w:t>
      </w:r>
      <w:r>
        <w:t>de la hipótesis y/</w:t>
      </w:r>
      <w:proofErr w:type="spellStart"/>
      <w:r>
        <w:t>o</w:t>
      </w:r>
      <w:proofErr w:type="spellEnd"/>
      <w:r>
        <w:t xml:space="preserve"> objetivos. Existen diferentes</w:t>
      </w:r>
      <w:r w:rsidR="00DD71E0">
        <w:t xml:space="preserve"> </w:t>
      </w:r>
      <w:r>
        <w:t>criterios sobre la organización de la introducción</w:t>
      </w:r>
      <w:r w:rsidR="00DD71E0">
        <w:t xml:space="preserve"> </w:t>
      </w:r>
      <w:r w:rsidR="00DD71E0" w:rsidRPr="00DD71E0">
        <w:t>y que el investigador puede tener en cuenta</w:t>
      </w:r>
      <w:r w:rsidR="00DD71E0">
        <w:t xml:space="preserve"> </w:t>
      </w:r>
      <w:r w:rsidR="00DD71E0" w:rsidRPr="00DD71E0">
        <w:t>en el momento de redactarlo (</w:t>
      </w:r>
      <w:r w:rsidR="00DD71E0" w:rsidRPr="00D21730">
        <w:t>figura 3</w:t>
      </w:r>
      <w:r w:rsidR="00DD71E0" w:rsidRPr="00DD71E0">
        <w:t>). En</w:t>
      </w:r>
      <w:r w:rsidR="00DD71E0">
        <w:t xml:space="preserve"> </w:t>
      </w:r>
      <w:r w:rsidR="00DD71E0" w:rsidRPr="00DD71E0">
        <w:t>cualquier caso, la introducción debe ser breve,</w:t>
      </w:r>
      <w:r w:rsidR="00DD71E0">
        <w:t xml:space="preserve"> </w:t>
      </w:r>
      <w:r w:rsidR="00DD71E0" w:rsidRPr="00DD71E0">
        <w:t>concisa y escrita en presente.</w:t>
      </w:r>
    </w:p>
    <w:p w:rsidR="00DD71E0" w:rsidRDefault="00DD71E0" w:rsidP="00A77637">
      <w:pPr>
        <w:spacing w:before="0" w:after="0"/>
        <w:jc w:val="left"/>
      </w:pPr>
      <w:r>
        <w:rPr>
          <w:noProof/>
          <w:lang w:eastAsia="es-ES"/>
        </w:rPr>
        <w:drawing>
          <wp:inline distT="0" distB="0" distL="0" distR="0" wp14:anchorId="4E314A45" wp14:editId="33CDA27F">
            <wp:extent cx="3560355" cy="161314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766" t="35234" r="12618" b="36063"/>
                    <a:stretch/>
                  </pic:blipFill>
                  <pic:spPr bwMode="auto">
                    <a:xfrm>
                      <a:off x="0" y="0"/>
                      <a:ext cx="3610577" cy="1635895"/>
                    </a:xfrm>
                    <a:prstGeom prst="rect">
                      <a:avLst/>
                    </a:prstGeom>
                    <a:ln>
                      <a:noFill/>
                    </a:ln>
                    <a:extLst>
                      <a:ext uri="{53640926-AAD7-44D8-BBD7-CCE9431645EC}">
                        <a14:shadowObscured xmlns:a14="http://schemas.microsoft.com/office/drawing/2010/main"/>
                      </a:ext>
                    </a:extLst>
                  </pic:spPr>
                </pic:pic>
              </a:graphicData>
            </a:graphic>
          </wp:inline>
        </w:drawing>
      </w:r>
    </w:p>
    <w:p w:rsidR="00DD71E0" w:rsidRDefault="00DD71E0" w:rsidP="00DD71E0">
      <w:pPr>
        <w:spacing w:before="0" w:after="0"/>
        <w:jc w:val="left"/>
        <w:rPr>
          <w:i/>
        </w:rPr>
      </w:pPr>
      <w:r w:rsidRPr="00DD71E0">
        <w:rPr>
          <w:i/>
        </w:rPr>
        <w:t>Figura 3. Existen diferentes criterios sobre la organización de la introducción y que el investigador puede tener en cuenta en el momento de redactarlo. La figura muestra el esquema clásico de 3 párrafos.</w:t>
      </w:r>
    </w:p>
    <w:p w:rsidR="00D21730" w:rsidRPr="00DD71E0" w:rsidRDefault="00D21730" w:rsidP="00DD71E0">
      <w:pPr>
        <w:spacing w:before="0" w:after="0"/>
        <w:jc w:val="left"/>
        <w:rPr>
          <w:i/>
        </w:rPr>
      </w:pPr>
    </w:p>
    <w:p w:rsidR="00990C3D" w:rsidRPr="00990C3D" w:rsidRDefault="00990C3D" w:rsidP="00990C3D">
      <w:pPr>
        <w:autoSpaceDE w:val="0"/>
        <w:autoSpaceDN w:val="0"/>
        <w:adjustRightInd w:val="0"/>
        <w:spacing w:before="0" w:after="0"/>
        <w:jc w:val="left"/>
        <w:rPr>
          <w:color w:val="231F20"/>
        </w:rPr>
      </w:pPr>
      <w:r w:rsidRPr="00990C3D">
        <w:rPr>
          <w:b/>
          <w:bCs/>
          <w:i/>
          <w:iCs/>
          <w:color w:val="231F20"/>
        </w:rPr>
        <w:t xml:space="preserve">Materiales y Métodos </w:t>
      </w:r>
      <w:r w:rsidRPr="00990C3D">
        <w:rPr>
          <w:i/>
          <w:iCs/>
          <w:color w:val="231F20"/>
        </w:rPr>
        <w:t>(“la preparación</w:t>
      </w:r>
      <w:r>
        <w:rPr>
          <w:i/>
          <w:iCs/>
          <w:color w:val="231F20"/>
        </w:rPr>
        <w:t xml:space="preserve"> </w:t>
      </w:r>
      <w:r w:rsidRPr="00990C3D">
        <w:rPr>
          <w:i/>
          <w:iCs/>
          <w:color w:val="231F20"/>
        </w:rPr>
        <w:t>de un artículo científico tiene menos que ver</w:t>
      </w:r>
      <w:r>
        <w:rPr>
          <w:i/>
          <w:iCs/>
          <w:color w:val="231F20"/>
        </w:rPr>
        <w:t xml:space="preserve"> </w:t>
      </w:r>
      <w:r w:rsidRPr="00990C3D">
        <w:rPr>
          <w:i/>
          <w:iCs/>
          <w:color w:val="231F20"/>
        </w:rPr>
        <w:t>con el talento literario que con la organización”,</w:t>
      </w:r>
      <w:r>
        <w:rPr>
          <w:i/>
          <w:iCs/>
          <w:color w:val="231F20"/>
        </w:rPr>
        <w:t xml:space="preserve"> </w:t>
      </w:r>
      <w:r w:rsidRPr="00D21730">
        <w:rPr>
          <w:i/>
          <w:iCs/>
          <w:color w:val="231F20"/>
        </w:rPr>
        <w:t>Day</w:t>
      </w:r>
      <w:r w:rsidR="00D21730" w:rsidRPr="00D21730">
        <w:rPr>
          <w:i/>
          <w:iCs/>
          <w:color w:val="231F20"/>
        </w:rPr>
        <w:t>,</w:t>
      </w:r>
      <w:r w:rsidR="00D21730">
        <w:rPr>
          <w:i/>
          <w:iCs/>
          <w:color w:val="231F20"/>
        </w:rPr>
        <w:t xml:space="preserve"> </w:t>
      </w:r>
      <w:r w:rsidR="0093659C">
        <w:rPr>
          <w:i/>
          <w:iCs/>
          <w:color w:val="231F20"/>
        </w:rPr>
        <w:t>RA.</w:t>
      </w:r>
      <w:r w:rsidRPr="00990C3D">
        <w:rPr>
          <w:i/>
          <w:iCs/>
          <w:color w:val="231F20"/>
        </w:rPr>
        <w:t xml:space="preserve">). </w:t>
      </w:r>
      <w:r w:rsidRPr="00990C3D">
        <w:rPr>
          <w:color w:val="231F20"/>
        </w:rPr>
        <w:t>En esta sección se</w:t>
      </w:r>
      <w:r>
        <w:rPr>
          <w:color w:val="231F20"/>
        </w:rPr>
        <w:t xml:space="preserve"> </w:t>
      </w:r>
      <w:r w:rsidRPr="00990C3D">
        <w:rPr>
          <w:color w:val="231F20"/>
        </w:rPr>
        <w:t>debe responder a la siguiente pregunta: ¿cómo</w:t>
      </w:r>
      <w:r>
        <w:rPr>
          <w:color w:val="231F20"/>
        </w:rPr>
        <w:t xml:space="preserve"> </w:t>
      </w:r>
      <w:r w:rsidRPr="00990C3D">
        <w:rPr>
          <w:color w:val="231F20"/>
        </w:rPr>
        <w:t xml:space="preserve">se </w:t>
      </w:r>
      <w:proofErr w:type="gramStart"/>
      <w:r w:rsidRPr="00990C3D">
        <w:rPr>
          <w:color w:val="231F20"/>
        </w:rPr>
        <w:t>hizo?.</w:t>
      </w:r>
      <w:proofErr w:type="gramEnd"/>
      <w:r w:rsidRPr="00990C3D">
        <w:rPr>
          <w:color w:val="231F20"/>
        </w:rPr>
        <w:t xml:space="preserve"> Se debe dar detalle de todos y cada</w:t>
      </w:r>
      <w:r>
        <w:rPr>
          <w:color w:val="231F20"/>
        </w:rPr>
        <w:t xml:space="preserve"> </w:t>
      </w:r>
      <w:r w:rsidRPr="00990C3D">
        <w:rPr>
          <w:color w:val="231F20"/>
        </w:rPr>
        <w:t>uno de los pasos que se siguieron para obtener</w:t>
      </w:r>
      <w:r>
        <w:rPr>
          <w:color w:val="231F20"/>
        </w:rPr>
        <w:t xml:space="preserve"> </w:t>
      </w:r>
      <w:r w:rsidRPr="00990C3D">
        <w:rPr>
          <w:color w:val="231F20"/>
        </w:rPr>
        <w:t>los resultados, y de los materiales usados. De la</w:t>
      </w:r>
      <w:r>
        <w:rPr>
          <w:color w:val="231F20"/>
        </w:rPr>
        <w:t xml:space="preserve"> </w:t>
      </w:r>
      <w:r w:rsidRPr="00990C3D">
        <w:rPr>
          <w:color w:val="231F20"/>
        </w:rPr>
        <w:t>Torre</w:t>
      </w:r>
      <w:r w:rsidR="00D21730">
        <w:rPr>
          <w:color w:val="231F20"/>
        </w:rPr>
        <w:t xml:space="preserve"> (1984)</w:t>
      </w:r>
      <w:r w:rsidRPr="00990C3D">
        <w:rPr>
          <w:color w:val="231F20"/>
        </w:rPr>
        <w:t>, define al método como el modo de</w:t>
      </w:r>
      <w:r>
        <w:rPr>
          <w:color w:val="231F20"/>
        </w:rPr>
        <w:t xml:space="preserve"> </w:t>
      </w:r>
      <w:r w:rsidRPr="00990C3D">
        <w:rPr>
          <w:color w:val="231F20"/>
        </w:rPr>
        <w:t>proceder o el procedimiento seguido en las</w:t>
      </w:r>
      <w:r>
        <w:rPr>
          <w:color w:val="231F20"/>
        </w:rPr>
        <w:t xml:space="preserve"> </w:t>
      </w:r>
      <w:r w:rsidRPr="00990C3D">
        <w:rPr>
          <w:color w:val="231F20"/>
        </w:rPr>
        <w:t>ciencias para hallar la verdad y demostrarla;</w:t>
      </w:r>
      <w:r>
        <w:rPr>
          <w:color w:val="231F20"/>
        </w:rPr>
        <w:t xml:space="preserve"> </w:t>
      </w:r>
      <w:r w:rsidRPr="00990C3D">
        <w:rPr>
          <w:color w:val="231F20"/>
        </w:rPr>
        <w:t>constituyendo así el diseño de la investigación.</w:t>
      </w:r>
      <w:r>
        <w:rPr>
          <w:color w:val="231F20"/>
        </w:rPr>
        <w:t xml:space="preserve"> </w:t>
      </w:r>
      <w:r w:rsidRPr="00990C3D">
        <w:rPr>
          <w:color w:val="231F20"/>
        </w:rPr>
        <w:t>La metodología debe ser reproducible, de ahí la</w:t>
      </w:r>
      <w:r>
        <w:rPr>
          <w:color w:val="231F20"/>
        </w:rPr>
        <w:t xml:space="preserve"> </w:t>
      </w:r>
      <w:r w:rsidRPr="00990C3D">
        <w:rPr>
          <w:color w:val="231F20"/>
        </w:rPr>
        <w:t>importancia de la claridad con que se exponga.</w:t>
      </w:r>
      <w:r>
        <w:rPr>
          <w:color w:val="231F20"/>
        </w:rPr>
        <w:t xml:space="preserve"> </w:t>
      </w:r>
      <w:r w:rsidRPr="00990C3D">
        <w:rPr>
          <w:color w:val="231F20"/>
        </w:rPr>
        <w:t>Si el método es conocido sólo se menciona y se</w:t>
      </w:r>
      <w:r>
        <w:rPr>
          <w:color w:val="231F20"/>
        </w:rPr>
        <w:t xml:space="preserve"> </w:t>
      </w:r>
      <w:r w:rsidRPr="00990C3D">
        <w:rPr>
          <w:color w:val="231F20"/>
        </w:rPr>
        <w:t>precisa la cita bibliográfica. Si es nuevo o si es</w:t>
      </w:r>
      <w:r>
        <w:rPr>
          <w:color w:val="231F20"/>
        </w:rPr>
        <w:t xml:space="preserve"> </w:t>
      </w:r>
      <w:r w:rsidRPr="00990C3D">
        <w:rPr>
          <w:color w:val="231F20"/>
        </w:rPr>
        <w:t>un método conocido pero que se ha modificado,</w:t>
      </w:r>
      <w:r>
        <w:rPr>
          <w:color w:val="231F20"/>
        </w:rPr>
        <w:t xml:space="preserve"> </w:t>
      </w:r>
      <w:r w:rsidRPr="00990C3D">
        <w:rPr>
          <w:color w:val="231F20"/>
        </w:rPr>
        <w:t>debe explicarse detalladamente.</w:t>
      </w:r>
    </w:p>
    <w:p w:rsidR="00990C3D" w:rsidRPr="00990C3D" w:rsidRDefault="00990C3D" w:rsidP="00990C3D">
      <w:pPr>
        <w:autoSpaceDE w:val="0"/>
        <w:autoSpaceDN w:val="0"/>
        <w:adjustRightInd w:val="0"/>
        <w:spacing w:before="0" w:after="0"/>
        <w:jc w:val="left"/>
        <w:rPr>
          <w:color w:val="231F20"/>
        </w:rPr>
      </w:pPr>
      <w:r w:rsidRPr="00990C3D">
        <w:rPr>
          <w:color w:val="231F20"/>
        </w:rPr>
        <w:t>La sección de materiales y métodos se puede</w:t>
      </w:r>
      <w:r>
        <w:rPr>
          <w:color w:val="231F20"/>
        </w:rPr>
        <w:t xml:space="preserve"> </w:t>
      </w:r>
      <w:r w:rsidRPr="00990C3D">
        <w:rPr>
          <w:color w:val="231F20"/>
        </w:rPr>
        <w:t>organizar en 5 áreas:</w:t>
      </w:r>
    </w:p>
    <w:p w:rsidR="00990C3D" w:rsidRPr="00D21730" w:rsidRDefault="00990C3D" w:rsidP="00D21730">
      <w:pPr>
        <w:pStyle w:val="Prrafodelista"/>
        <w:numPr>
          <w:ilvl w:val="0"/>
          <w:numId w:val="11"/>
        </w:numPr>
        <w:autoSpaceDE w:val="0"/>
        <w:autoSpaceDN w:val="0"/>
        <w:adjustRightInd w:val="0"/>
        <w:spacing w:before="0" w:after="0"/>
        <w:jc w:val="left"/>
        <w:rPr>
          <w:color w:val="231F20"/>
        </w:rPr>
      </w:pPr>
      <w:r w:rsidRPr="00D21730">
        <w:rPr>
          <w:i/>
          <w:color w:val="231F20"/>
        </w:rPr>
        <w:t>Diseño</w:t>
      </w:r>
      <w:r w:rsidRPr="00D21730">
        <w:rPr>
          <w:color w:val="231F20"/>
        </w:rPr>
        <w:t>: se describe el diseño del experimento (aleatorio</w:t>
      </w:r>
      <w:r w:rsidR="00254F8A" w:rsidRPr="00D21730">
        <w:rPr>
          <w:color w:val="231F20"/>
        </w:rPr>
        <w:t>, controlado, casos y controles</w:t>
      </w:r>
      <w:r w:rsidRPr="00D21730">
        <w:rPr>
          <w:color w:val="231F20"/>
        </w:rPr>
        <w:t>, prospectivo, etc.).</w:t>
      </w:r>
    </w:p>
    <w:p w:rsidR="00990C3D" w:rsidRPr="00D21730" w:rsidRDefault="00990C3D" w:rsidP="00D21730">
      <w:pPr>
        <w:pStyle w:val="Prrafodelista"/>
        <w:numPr>
          <w:ilvl w:val="0"/>
          <w:numId w:val="11"/>
        </w:numPr>
        <w:autoSpaceDE w:val="0"/>
        <w:autoSpaceDN w:val="0"/>
        <w:adjustRightInd w:val="0"/>
        <w:spacing w:before="0" w:after="0"/>
        <w:jc w:val="left"/>
        <w:rPr>
          <w:color w:val="231F20"/>
        </w:rPr>
      </w:pPr>
      <w:r w:rsidRPr="00D21730">
        <w:rPr>
          <w:i/>
          <w:color w:val="231F20"/>
        </w:rPr>
        <w:t>Población</w:t>
      </w:r>
      <w:r w:rsidRPr="00D21730">
        <w:rPr>
          <w:color w:val="231F20"/>
        </w:rPr>
        <w:t>: sobre la que se ha hecho el estudio. Describe el marco de la muestra y cómo se ha hecho su selección.</w:t>
      </w:r>
    </w:p>
    <w:p w:rsidR="00990C3D" w:rsidRPr="00D21730" w:rsidRDefault="00990C3D" w:rsidP="00D21730">
      <w:pPr>
        <w:pStyle w:val="Prrafodelista"/>
        <w:numPr>
          <w:ilvl w:val="0"/>
          <w:numId w:val="11"/>
        </w:numPr>
        <w:autoSpaceDE w:val="0"/>
        <w:autoSpaceDN w:val="0"/>
        <w:adjustRightInd w:val="0"/>
        <w:spacing w:before="0" w:after="0"/>
        <w:jc w:val="left"/>
        <w:rPr>
          <w:color w:val="231F20"/>
        </w:rPr>
      </w:pPr>
      <w:r w:rsidRPr="00D21730">
        <w:rPr>
          <w:i/>
          <w:color w:val="231F20"/>
        </w:rPr>
        <w:t>Entorno</w:t>
      </w:r>
      <w:r w:rsidRPr="00D21730">
        <w:rPr>
          <w:color w:val="231F20"/>
        </w:rPr>
        <w:t>: indica dónde se ha hecho el estudio (</w:t>
      </w:r>
      <w:r w:rsidR="00254F8A" w:rsidRPr="00D21730">
        <w:rPr>
          <w:color w:val="231F20"/>
        </w:rPr>
        <w:t>campo experimental</w:t>
      </w:r>
      <w:r w:rsidRPr="00D21730">
        <w:rPr>
          <w:color w:val="231F20"/>
        </w:rPr>
        <w:t xml:space="preserve">, </w:t>
      </w:r>
      <w:r w:rsidR="00254F8A" w:rsidRPr="00D21730">
        <w:rPr>
          <w:color w:val="231F20"/>
        </w:rPr>
        <w:t xml:space="preserve">comunidad, </w:t>
      </w:r>
      <w:r w:rsidRPr="00D21730">
        <w:rPr>
          <w:color w:val="231F20"/>
        </w:rPr>
        <w:t xml:space="preserve">asistencia primaria, escuela, </w:t>
      </w:r>
      <w:proofErr w:type="spellStart"/>
      <w:r w:rsidRPr="00D21730">
        <w:rPr>
          <w:color w:val="231F20"/>
        </w:rPr>
        <w:t>etc</w:t>
      </w:r>
      <w:proofErr w:type="spellEnd"/>
      <w:r w:rsidRPr="00D21730">
        <w:rPr>
          <w:color w:val="231F20"/>
        </w:rPr>
        <w:t>).</w:t>
      </w:r>
    </w:p>
    <w:p w:rsidR="003E40D3" w:rsidRPr="00D21730" w:rsidRDefault="00990C3D" w:rsidP="00D21730">
      <w:pPr>
        <w:pStyle w:val="Prrafodelista"/>
        <w:numPr>
          <w:ilvl w:val="0"/>
          <w:numId w:val="11"/>
        </w:numPr>
        <w:autoSpaceDE w:val="0"/>
        <w:autoSpaceDN w:val="0"/>
        <w:adjustRightInd w:val="0"/>
        <w:spacing w:before="0" w:after="0"/>
        <w:jc w:val="left"/>
        <w:rPr>
          <w:color w:val="231F20"/>
        </w:rPr>
      </w:pPr>
      <w:r w:rsidRPr="00D21730">
        <w:rPr>
          <w:i/>
          <w:color w:val="231F20"/>
        </w:rPr>
        <w:t>Intervenciones</w:t>
      </w:r>
      <w:r w:rsidRPr="00D21730">
        <w:rPr>
          <w:color w:val="231F20"/>
        </w:rPr>
        <w:t>: se describen las técnicas, tratamientos (usar nombres genéricos siempre), mediciones y unidades, pruebas piloto, aparatos y tecnología, etc.</w:t>
      </w:r>
    </w:p>
    <w:p w:rsidR="00092295" w:rsidRPr="00D21730" w:rsidRDefault="00092295" w:rsidP="00D21730">
      <w:pPr>
        <w:pStyle w:val="Prrafodelista"/>
        <w:numPr>
          <w:ilvl w:val="0"/>
          <w:numId w:val="11"/>
        </w:numPr>
        <w:autoSpaceDE w:val="0"/>
        <w:autoSpaceDN w:val="0"/>
        <w:adjustRightInd w:val="0"/>
        <w:spacing w:before="0" w:after="0"/>
        <w:jc w:val="left"/>
        <w:rPr>
          <w:color w:val="231F20"/>
        </w:rPr>
      </w:pPr>
      <w:r w:rsidRPr="00D21730">
        <w:rPr>
          <w:i/>
          <w:color w:val="231F20"/>
        </w:rPr>
        <w:t>Análisis estadístico</w:t>
      </w:r>
      <w:r w:rsidRPr="00D21730">
        <w:rPr>
          <w:color w:val="231F20"/>
        </w:rPr>
        <w:t>: señala los métodos estadísticos utilizados y cómo se han analizados los datos.</w:t>
      </w:r>
    </w:p>
    <w:p w:rsidR="00254F8A" w:rsidRDefault="00092295" w:rsidP="00092295">
      <w:pPr>
        <w:autoSpaceDE w:val="0"/>
        <w:autoSpaceDN w:val="0"/>
        <w:adjustRightInd w:val="0"/>
        <w:spacing w:before="0" w:after="0"/>
        <w:jc w:val="left"/>
        <w:rPr>
          <w:color w:val="231F20"/>
        </w:rPr>
      </w:pPr>
      <w:r w:rsidRPr="00092295">
        <w:rPr>
          <w:color w:val="231F20"/>
        </w:rPr>
        <w:t xml:space="preserve">La </w:t>
      </w:r>
      <w:r w:rsidRPr="00D21730">
        <w:rPr>
          <w:color w:val="231F20"/>
        </w:rPr>
        <w:t>figura 4</w:t>
      </w:r>
      <w:r w:rsidRPr="00092295">
        <w:rPr>
          <w:color w:val="231F20"/>
        </w:rPr>
        <w:t xml:space="preserve"> resume algunos puntos que se</w:t>
      </w:r>
      <w:r>
        <w:rPr>
          <w:color w:val="231F20"/>
        </w:rPr>
        <w:t xml:space="preserve"> </w:t>
      </w:r>
      <w:r w:rsidRPr="00092295">
        <w:rPr>
          <w:color w:val="231F20"/>
        </w:rPr>
        <w:t>deben considerar y aclarar al escribir esta sección</w:t>
      </w:r>
      <w:r>
        <w:rPr>
          <w:color w:val="231F20"/>
        </w:rPr>
        <w:t xml:space="preserve"> </w:t>
      </w:r>
      <w:r w:rsidRPr="00092295">
        <w:rPr>
          <w:color w:val="231F20"/>
        </w:rPr>
        <w:t>de materiales y métodos. Esta sección</w:t>
      </w:r>
      <w:r>
        <w:rPr>
          <w:color w:val="231F20"/>
        </w:rPr>
        <w:t xml:space="preserve"> </w:t>
      </w:r>
      <w:r w:rsidRPr="00092295">
        <w:rPr>
          <w:color w:val="231F20"/>
        </w:rPr>
        <w:t>debe ser escrita en pasado.</w:t>
      </w:r>
    </w:p>
    <w:p w:rsidR="00092295" w:rsidRDefault="00092295" w:rsidP="00092295">
      <w:pPr>
        <w:autoSpaceDE w:val="0"/>
        <w:autoSpaceDN w:val="0"/>
        <w:adjustRightInd w:val="0"/>
        <w:spacing w:before="0" w:after="0"/>
        <w:jc w:val="left"/>
        <w:rPr>
          <w:color w:val="231F20"/>
        </w:rPr>
      </w:pPr>
      <w:r>
        <w:rPr>
          <w:noProof/>
          <w:lang w:eastAsia="es-ES"/>
        </w:rPr>
        <w:lastRenderedPageBreak/>
        <w:drawing>
          <wp:inline distT="0" distB="0" distL="0" distR="0" wp14:anchorId="47C75363" wp14:editId="5E90E311">
            <wp:extent cx="3317960" cy="38560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918" t="15060" r="12610" b="11615"/>
                    <a:stretch/>
                  </pic:blipFill>
                  <pic:spPr bwMode="auto">
                    <a:xfrm>
                      <a:off x="0" y="0"/>
                      <a:ext cx="3383159" cy="3931780"/>
                    </a:xfrm>
                    <a:prstGeom prst="rect">
                      <a:avLst/>
                    </a:prstGeom>
                    <a:ln>
                      <a:noFill/>
                    </a:ln>
                    <a:extLst>
                      <a:ext uri="{53640926-AAD7-44D8-BBD7-CCE9431645EC}">
                        <a14:shadowObscured xmlns:a14="http://schemas.microsoft.com/office/drawing/2010/main"/>
                      </a:ext>
                    </a:extLst>
                  </pic:spPr>
                </pic:pic>
              </a:graphicData>
            </a:graphic>
          </wp:inline>
        </w:drawing>
      </w:r>
    </w:p>
    <w:p w:rsidR="00092295" w:rsidRDefault="00092295" w:rsidP="00092295">
      <w:pPr>
        <w:autoSpaceDE w:val="0"/>
        <w:autoSpaceDN w:val="0"/>
        <w:adjustRightInd w:val="0"/>
        <w:spacing w:before="0" w:after="0"/>
        <w:jc w:val="left"/>
        <w:rPr>
          <w:i/>
          <w:color w:val="231F20"/>
        </w:rPr>
      </w:pPr>
      <w:r w:rsidRPr="00092295">
        <w:rPr>
          <w:i/>
          <w:color w:val="231F20"/>
        </w:rPr>
        <w:t>Figura 4. Puntos a considerar y aclarar al escribir la sección de materiales y métodos.</w:t>
      </w:r>
    </w:p>
    <w:p w:rsidR="00092295" w:rsidRDefault="00092295" w:rsidP="00092295">
      <w:pPr>
        <w:autoSpaceDE w:val="0"/>
        <w:autoSpaceDN w:val="0"/>
        <w:adjustRightInd w:val="0"/>
        <w:spacing w:before="0" w:after="0"/>
        <w:jc w:val="left"/>
        <w:rPr>
          <w:color w:val="231F20"/>
        </w:rPr>
      </w:pPr>
    </w:p>
    <w:p w:rsidR="00683F3F" w:rsidRDefault="00092295" w:rsidP="00092295">
      <w:pPr>
        <w:autoSpaceDE w:val="0"/>
        <w:autoSpaceDN w:val="0"/>
        <w:adjustRightInd w:val="0"/>
        <w:spacing w:before="0" w:after="0"/>
        <w:jc w:val="left"/>
        <w:rPr>
          <w:color w:val="231F20"/>
        </w:rPr>
      </w:pPr>
      <w:r w:rsidRPr="00092295">
        <w:rPr>
          <w:b/>
          <w:bCs/>
          <w:i/>
          <w:iCs/>
          <w:color w:val="231F20"/>
        </w:rPr>
        <w:t xml:space="preserve">Resultados </w:t>
      </w:r>
      <w:r w:rsidRPr="00092295">
        <w:rPr>
          <w:i/>
          <w:iCs/>
          <w:color w:val="231F20"/>
        </w:rPr>
        <w:t>(“el necio colecciona hechos,</w:t>
      </w:r>
      <w:r>
        <w:rPr>
          <w:i/>
          <w:iCs/>
          <w:color w:val="231F20"/>
        </w:rPr>
        <w:t xml:space="preserve"> </w:t>
      </w:r>
      <w:r w:rsidRPr="00092295">
        <w:rPr>
          <w:i/>
          <w:iCs/>
          <w:color w:val="231F20"/>
        </w:rPr>
        <w:t xml:space="preserve">el sabio los selecciona”, </w:t>
      </w:r>
      <w:r w:rsidRPr="0093659C">
        <w:rPr>
          <w:i/>
          <w:iCs/>
          <w:color w:val="231F20"/>
        </w:rPr>
        <w:t>John Wesley Powell</w:t>
      </w:r>
      <w:r w:rsidRPr="00092295">
        <w:rPr>
          <w:i/>
          <w:iCs/>
          <w:color w:val="231F20"/>
        </w:rPr>
        <w:t xml:space="preserve">). </w:t>
      </w:r>
      <w:r w:rsidRPr="00092295">
        <w:rPr>
          <w:color w:val="231F20"/>
        </w:rPr>
        <w:t>En esta sección se reportan los nuevos</w:t>
      </w:r>
      <w:r>
        <w:rPr>
          <w:color w:val="231F20"/>
        </w:rPr>
        <w:t xml:space="preserve"> </w:t>
      </w:r>
      <w:r w:rsidRPr="00092295">
        <w:rPr>
          <w:color w:val="231F20"/>
        </w:rPr>
        <w:t>conocimientos, es decir, lo que se encontró</w:t>
      </w:r>
      <w:r>
        <w:rPr>
          <w:color w:val="231F20"/>
        </w:rPr>
        <w:t xml:space="preserve"> </w:t>
      </w:r>
      <w:r w:rsidRPr="00092295">
        <w:rPr>
          <w:color w:val="231F20"/>
        </w:rPr>
        <w:t>y debiera ser la sección más simple de redactar.</w:t>
      </w:r>
      <w:r>
        <w:rPr>
          <w:color w:val="231F20"/>
        </w:rPr>
        <w:t xml:space="preserve"> </w:t>
      </w:r>
    </w:p>
    <w:p w:rsidR="00092295" w:rsidRPr="00092295" w:rsidRDefault="00092295" w:rsidP="00092295">
      <w:pPr>
        <w:autoSpaceDE w:val="0"/>
        <w:autoSpaceDN w:val="0"/>
        <w:adjustRightInd w:val="0"/>
        <w:spacing w:before="0" w:after="0"/>
        <w:jc w:val="left"/>
        <w:rPr>
          <w:color w:val="231F20"/>
        </w:rPr>
      </w:pPr>
      <w:r w:rsidRPr="00092295">
        <w:rPr>
          <w:color w:val="231F20"/>
        </w:rPr>
        <w:t>Incluye las tablas y figuras que, por sí solas,</w:t>
      </w:r>
      <w:r w:rsidR="00683F3F">
        <w:rPr>
          <w:color w:val="231F20"/>
        </w:rPr>
        <w:t xml:space="preserve"> </w:t>
      </w:r>
      <w:r w:rsidRPr="00092295">
        <w:rPr>
          <w:color w:val="231F20"/>
        </w:rPr>
        <w:t>deben poder expresar claramente los resultados</w:t>
      </w:r>
      <w:r w:rsidR="00683F3F">
        <w:rPr>
          <w:color w:val="231F20"/>
        </w:rPr>
        <w:t xml:space="preserve"> </w:t>
      </w:r>
      <w:r w:rsidRPr="00092295">
        <w:rPr>
          <w:color w:val="231F20"/>
        </w:rPr>
        <w:t>del estudio. Todas las tablas y figuras se</w:t>
      </w:r>
      <w:r w:rsidR="00683F3F">
        <w:rPr>
          <w:color w:val="231F20"/>
        </w:rPr>
        <w:t xml:space="preserve"> </w:t>
      </w:r>
      <w:r w:rsidRPr="00092295">
        <w:rPr>
          <w:color w:val="231F20"/>
        </w:rPr>
        <w:t>citarán en el texto del artículo, comentando los</w:t>
      </w:r>
      <w:r w:rsidR="00683F3F">
        <w:rPr>
          <w:color w:val="231F20"/>
        </w:rPr>
        <w:t xml:space="preserve"> </w:t>
      </w:r>
      <w:r w:rsidRPr="00092295">
        <w:rPr>
          <w:color w:val="231F20"/>
        </w:rPr>
        <w:t>datos más relevantes, de manera que sea posible</w:t>
      </w:r>
      <w:r w:rsidR="00683F3F">
        <w:rPr>
          <w:color w:val="231F20"/>
        </w:rPr>
        <w:t xml:space="preserve"> </w:t>
      </w:r>
      <w:r w:rsidRPr="00092295">
        <w:rPr>
          <w:color w:val="231F20"/>
        </w:rPr>
        <w:t>comprender lo más importante de los resultados,</w:t>
      </w:r>
      <w:r w:rsidR="00683F3F">
        <w:rPr>
          <w:color w:val="231F20"/>
        </w:rPr>
        <w:t xml:space="preserve"> </w:t>
      </w:r>
      <w:r w:rsidRPr="00092295">
        <w:rPr>
          <w:color w:val="231F20"/>
        </w:rPr>
        <w:t>sin que sea imprescindible consultarlo y</w:t>
      </w:r>
      <w:r w:rsidR="00683F3F">
        <w:rPr>
          <w:color w:val="231F20"/>
        </w:rPr>
        <w:t xml:space="preserve"> </w:t>
      </w:r>
      <w:r w:rsidRPr="00092295">
        <w:rPr>
          <w:color w:val="231F20"/>
        </w:rPr>
        <w:t>evitando la redundancia</w:t>
      </w:r>
      <w:r w:rsidR="0093659C">
        <w:rPr>
          <w:color w:val="231F20"/>
        </w:rPr>
        <w:t xml:space="preserve"> </w:t>
      </w:r>
      <w:r w:rsidR="0093659C">
        <w:t>(</w:t>
      </w:r>
      <w:proofErr w:type="spellStart"/>
      <w:r w:rsidR="0093659C" w:rsidRPr="00D21730">
        <w:rPr>
          <w:rFonts w:ascii="TimesNewRoman,Italic" w:hAnsi="TimesNewRoman,Italic" w:cs="TimesNewRoman,Italic"/>
          <w:iCs/>
          <w:color w:val="231F20"/>
        </w:rPr>
        <w:t>Ferriols</w:t>
      </w:r>
      <w:proofErr w:type="spellEnd"/>
      <w:r w:rsidR="0093659C" w:rsidRPr="00D21730">
        <w:rPr>
          <w:rFonts w:ascii="TimesNewRoman,Italic" w:hAnsi="TimesNewRoman,Italic" w:cs="TimesNewRoman,Italic"/>
          <w:iCs/>
          <w:color w:val="231F20"/>
        </w:rPr>
        <w:t xml:space="preserve"> y </w:t>
      </w:r>
      <w:proofErr w:type="spellStart"/>
      <w:r w:rsidR="0093659C" w:rsidRPr="00D21730">
        <w:rPr>
          <w:rFonts w:ascii="TimesNewRoman,Italic" w:hAnsi="TimesNewRoman,Italic" w:cs="TimesNewRoman,Italic"/>
          <w:iCs/>
          <w:color w:val="231F20"/>
        </w:rPr>
        <w:t>Ferriols</w:t>
      </w:r>
      <w:proofErr w:type="spellEnd"/>
      <w:r w:rsidR="0093659C" w:rsidRPr="00D21730">
        <w:rPr>
          <w:rFonts w:ascii="TimesNewRoman,Italic" w:hAnsi="TimesNewRoman,Italic" w:cs="TimesNewRoman,Italic"/>
          <w:iCs/>
          <w:color w:val="231F20"/>
        </w:rPr>
        <w:t>, 2005</w:t>
      </w:r>
      <w:r w:rsidR="0093659C">
        <w:t>).</w:t>
      </w:r>
      <w:r w:rsidRPr="00092295">
        <w:rPr>
          <w:color w:val="231F20"/>
        </w:rPr>
        <w:t xml:space="preserve"> Algunas consideraciones</w:t>
      </w:r>
      <w:r w:rsidR="00683F3F">
        <w:rPr>
          <w:color w:val="231F20"/>
        </w:rPr>
        <w:t xml:space="preserve"> </w:t>
      </w:r>
      <w:r w:rsidRPr="00092295">
        <w:rPr>
          <w:color w:val="231F20"/>
        </w:rPr>
        <w:t>al momento de presentar los resultados: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Estar seguro de haber entendido los resultados.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Presentar los datos sin interpretarlos.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Usar subtítulos para párrafos.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Las determinaciones (y estadísticas) deben</w:t>
      </w:r>
      <w:r w:rsidR="00683F3F" w:rsidRPr="0093659C">
        <w:rPr>
          <w:color w:val="231F20"/>
        </w:rPr>
        <w:t xml:space="preserve"> </w:t>
      </w:r>
      <w:r w:rsidRPr="0093659C">
        <w:rPr>
          <w:color w:val="231F20"/>
        </w:rPr>
        <w:t>ser significativas.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Usar sistemas internacionales de unidades,</w:t>
      </w:r>
      <w:r w:rsidR="00683F3F" w:rsidRPr="0093659C">
        <w:rPr>
          <w:color w:val="231F20"/>
        </w:rPr>
        <w:t xml:space="preserve"> </w:t>
      </w:r>
      <w:r w:rsidRPr="0093659C">
        <w:rPr>
          <w:color w:val="231F20"/>
        </w:rPr>
        <w:t>(http://www.metric1.org/).</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Usar comas (español) o puntos (inglés) para</w:t>
      </w:r>
      <w:r w:rsidR="00683F3F" w:rsidRPr="0093659C">
        <w:rPr>
          <w:color w:val="231F20"/>
        </w:rPr>
        <w:t xml:space="preserve"> </w:t>
      </w:r>
      <w:r w:rsidRPr="0093659C">
        <w:rPr>
          <w:color w:val="231F20"/>
        </w:rPr>
        <w:t>decimales.</w:t>
      </w:r>
    </w:p>
    <w:p w:rsidR="00092295" w:rsidRPr="0093659C" w:rsidRDefault="00092295" w:rsidP="0093659C">
      <w:pPr>
        <w:pStyle w:val="Prrafodelista"/>
        <w:numPr>
          <w:ilvl w:val="0"/>
          <w:numId w:val="14"/>
        </w:numPr>
        <w:autoSpaceDE w:val="0"/>
        <w:autoSpaceDN w:val="0"/>
        <w:adjustRightInd w:val="0"/>
        <w:spacing w:before="0" w:after="0"/>
        <w:jc w:val="left"/>
        <w:rPr>
          <w:color w:val="231F20"/>
        </w:rPr>
      </w:pPr>
      <w:r w:rsidRPr="0093659C">
        <w:rPr>
          <w:color w:val="231F20"/>
        </w:rPr>
        <w:t>Obviar información innecesaria y repetitiva.</w:t>
      </w:r>
    </w:p>
    <w:p w:rsidR="00092295" w:rsidRPr="00092295" w:rsidRDefault="00092295" w:rsidP="00092295">
      <w:pPr>
        <w:autoSpaceDE w:val="0"/>
        <w:autoSpaceDN w:val="0"/>
        <w:adjustRightInd w:val="0"/>
        <w:spacing w:before="0" w:after="0"/>
        <w:jc w:val="left"/>
        <w:rPr>
          <w:color w:val="231F20"/>
        </w:rPr>
      </w:pPr>
      <w:r w:rsidRPr="00092295">
        <w:rPr>
          <w:color w:val="231F20"/>
        </w:rPr>
        <w:lastRenderedPageBreak/>
        <w:t>Es recomendable evitar la verborrea y no</w:t>
      </w:r>
      <w:r w:rsidR="00683F3F">
        <w:rPr>
          <w:color w:val="231F20"/>
        </w:rPr>
        <w:t xml:space="preserve"> </w:t>
      </w:r>
      <w:r w:rsidRPr="00092295">
        <w:rPr>
          <w:color w:val="231F20"/>
        </w:rPr>
        <w:t>describir los métodos de nuevo. Aunque esta</w:t>
      </w:r>
      <w:r w:rsidR="00683F3F">
        <w:rPr>
          <w:color w:val="231F20"/>
        </w:rPr>
        <w:t xml:space="preserve"> </w:t>
      </w:r>
      <w:r w:rsidRPr="00092295">
        <w:rPr>
          <w:color w:val="231F20"/>
        </w:rPr>
        <w:t>sección sea la más importante, generalmente</w:t>
      </w:r>
      <w:r w:rsidR="00683F3F">
        <w:rPr>
          <w:color w:val="231F20"/>
        </w:rPr>
        <w:t xml:space="preserve"> </w:t>
      </w:r>
      <w:r w:rsidRPr="00092295">
        <w:rPr>
          <w:color w:val="231F20"/>
        </w:rPr>
        <w:t xml:space="preserve">es la más corta. Se debe decidir </w:t>
      </w:r>
      <w:r w:rsidR="00683F3F" w:rsidRPr="00092295">
        <w:rPr>
          <w:color w:val="231F20"/>
        </w:rPr>
        <w:t>cómo</w:t>
      </w:r>
      <w:r w:rsidRPr="00092295">
        <w:rPr>
          <w:color w:val="231F20"/>
        </w:rPr>
        <w:t xml:space="preserve"> se van a</w:t>
      </w:r>
      <w:r w:rsidR="00683F3F">
        <w:rPr>
          <w:color w:val="231F20"/>
        </w:rPr>
        <w:t xml:space="preserve"> </w:t>
      </w:r>
      <w:r w:rsidRPr="00092295">
        <w:rPr>
          <w:color w:val="231F20"/>
        </w:rPr>
        <w:t>presentar los resultados (texto, tablas y/o figuras)</w:t>
      </w:r>
      <w:r w:rsidR="00683F3F">
        <w:rPr>
          <w:color w:val="231F20"/>
        </w:rPr>
        <w:t xml:space="preserve"> </w:t>
      </w:r>
      <w:r w:rsidRPr="00092295">
        <w:rPr>
          <w:color w:val="231F20"/>
        </w:rPr>
        <w:t>y luego elaborar un esqueleto de la secuencia</w:t>
      </w:r>
      <w:r w:rsidR="00683F3F">
        <w:rPr>
          <w:color w:val="231F20"/>
        </w:rPr>
        <w:t xml:space="preserve"> </w:t>
      </w:r>
      <w:r w:rsidRPr="00092295">
        <w:rPr>
          <w:color w:val="231F20"/>
        </w:rPr>
        <w:t>de resultados a mostrar, con los detalles en</w:t>
      </w:r>
      <w:r w:rsidR="00683F3F">
        <w:rPr>
          <w:color w:val="231F20"/>
        </w:rPr>
        <w:t xml:space="preserve"> </w:t>
      </w:r>
      <w:r w:rsidRPr="00092295">
        <w:rPr>
          <w:color w:val="231F20"/>
        </w:rPr>
        <w:t>las figuras y las generalidades en el texto. Cuando</w:t>
      </w:r>
      <w:r w:rsidR="00683F3F">
        <w:rPr>
          <w:color w:val="231F20"/>
        </w:rPr>
        <w:t xml:space="preserve"> </w:t>
      </w:r>
      <w:r w:rsidRPr="00092295">
        <w:rPr>
          <w:color w:val="231F20"/>
        </w:rPr>
        <w:t>la información se pueda presentar en el</w:t>
      </w:r>
      <w:r w:rsidR="00683F3F">
        <w:rPr>
          <w:color w:val="231F20"/>
        </w:rPr>
        <w:t xml:space="preserve"> </w:t>
      </w:r>
      <w:r w:rsidRPr="00092295">
        <w:rPr>
          <w:color w:val="231F20"/>
        </w:rPr>
        <w:t>texto debe hacerse así. Una figura incluye todo</w:t>
      </w:r>
      <w:r w:rsidR="00683F3F">
        <w:rPr>
          <w:color w:val="231F20"/>
        </w:rPr>
        <w:t xml:space="preserve"> </w:t>
      </w:r>
      <w:r w:rsidRPr="00092295">
        <w:rPr>
          <w:color w:val="231F20"/>
        </w:rPr>
        <w:t>tipo de material no tabular (morfología, algoritmos,</w:t>
      </w:r>
      <w:r w:rsidR="00683F3F">
        <w:rPr>
          <w:color w:val="231F20"/>
        </w:rPr>
        <w:t xml:space="preserve"> </w:t>
      </w:r>
      <w:r w:rsidRPr="00092295">
        <w:rPr>
          <w:color w:val="231F20"/>
        </w:rPr>
        <w:t>histogramas, gráficas, fotografías, etc</w:t>
      </w:r>
      <w:r w:rsidR="00683F3F">
        <w:rPr>
          <w:color w:val="231F20"/>
        </w:rPr>
        <w:t>.</w:t>
      </w:r>
      <w:r w:rsidRPr="00092295">
        <w:rPr>
          <w:color w:val="231F20"/>
        </w:rPr>
        <w:t>).</w:t>
      </w:r>
    </w:p>
    <w:p w:rsidR="00683F3F" w:rsidRPr="00683F3F" w:rsidRDefault="00092295" w:rsidP="00683F3F">
      <w:pPr>
        <w:autoSpaceDE w:val="0"/>
        <w:autoSpaceDN w:val="0"/>
        <w:adjustRightInd w:val="0"/>
        <w:spacing w:before="0" w:after="0"/>
        <w:jc w:val="left"/>
        <w:rPr>
          <w:color w:val="231F20"/>
        </w:rPr>
      </w:pPr>
      <w:r w:rsidRPr="00092295">
        <w:rPr>
          <w:color w:val="231F20"/>
        </w:rPr>
        <w:t>La tabla tiene la ventaja de mostrar mejor los</w:t>
      </w:r>
      <w:r w:rsidR="00683F3F">
        <w:rPr>
          <w:color w:val="231F20"/>
        </w:rPr>
        <w:t xml:space="preserve"> </w:t>
      </w:r>
      <w:r w:rsidRPr="00092295">
        <w:rPr>
          <w:color w:val="231F20"/>
        </w:rPr>
        <w:t>valores numéricos exactos con sus posibles</w:t>
      </w:r>
      <w:r w:rsidR="00683F3F">
        <w:rPr>
          <w:color w:val="231F20"/>
        </w:rPr>
        <w:t xml:space="preserve"> </w:t>
      </w:r>
      <w:r w:rsidRPr="00092295">
        <w:rPr>
          <w:color w:val="231F20"/>
        </w:rPr>
        <w:t>interrelaciones, mientras que un gráfico expresa</w:t>
      </w:r>
      <w:r w:rsidR="00683F3F">
        <w:rPr>
          <w:color w:val="231F20"/>
        </w:rPr>
        <w:t xml:space="preserve"> </w:t>
      </w:r>
      <w:r w:rsidR="00683F3F" w:rsidRPr="00683F3F">
        <w:rPr>
          <w:color w:val="231F20"/>
        </w:rPr>
        <w:t>mejor la tendencia de los datos o patrones</w:t>
      </w:r>
      <w:r w:rsidR="00683F3F">
        <w:rPr>
          <w:color w:val="231F20"/>
        </w:rPr>
        <w:t xml:space="preserve"> </w:t>
      </w:r>
      <w:r w:rsidR="00683F3F" w:rsidRPr="00683F3F">
        <w:rPr>
          <w:color w:val="231F20"/>
        </w:rPr>
        <w:t>bien definidos. Por tanto, la tabla se utilizará</w:t>
      </w:r>
      <w:r w:rsidR="00683F3F">
        <w:rPr>
          <w:color w:val="231F20"/>
        </w:rPr>
        <w:t xml:space="preserve"> </w:t>
      </w:r>
      <w:r w:rsidR="00683F3F" w:rsidRPr="00683F3F">
        <w:rPr>
          <w:color w:val="231F20"/>
        </w:rPr>
        <w:t>cuando la precisión de los datos es importante y</w:t>
      </w:r>
      <w:r w:rsidR="00683F3F">
        <w:rPr>
          <w:color w:val="231F20"/>
        </w:rPr>
        <w:t xml:space="preserve"> </w:t>
      </w:r>
      <w:r w:rsidR="00683F3F" w:rsidRPr="00683F3F">
        <w:rPr>
          <w:color w:val="231F20"/>
        </w:rPr>
        <w:t>el gráfico cuando los datos presentan una tendencia</w:t>
      </w:r>
      <w:r w:rsidR="00683F3F">
        <w:rPr>
          <w:color w:val="231F20"/>
        </w:rPr>
        <w:t xml:space="preserve"> </w:t>
      </w:r>
      <w:r w:rsidR="00683F3F" w:rsidRPr="00683F3F">
        <w:rPr>
          <w:color w:val="231F20"/>
        </w:rPr>
        <w:t>definida o permiten resaltar una diferencia</w:t>
      </w:r>
      <w:r w:rsidR="0093659C">
        <w:rPr>
          <w:color w:val="231F20"/>
        </w:rPr>
        <w:t xml:space="preserve"> </w:t>
      </w:r>
      <w:r w:rsidR="0093659C">
        <w:t>(</w:t>
      </w:r>
      <w:proofErr w:type="spellStart"/>
      <w:r w:rsidR="0093659C" w:rsidRPr="00D21730">
        <w:rPr>
          <w:rFonts w:ascii="TimesNewRoman,Italic" w:hAnsi="TimesNewRoman,Italic" w:cs="TimesNewRoman,Italic"/>
          <w:iCs/>
          <w:color w:val="231F20"/>
        </w:rPr>
        <w:t>Ferriols</w:t>
      </w:r>
      <w:proofErr w:type="spellEnd"/>
      <w:r w:rsidR="0093659C" w:rsidRPr="00D21730">
        <w:rPr>
          <w:rFonts w:ascii="TimesNewRoman,Italic" w:hAnsi="TimesNewRoman,Italic" w:cs="TimesNewRoman,Italic"/>
          <w:iCs/>
          <w:color w:val="231F20"/>
        </w:rPr>
        <w:t xml:space="preserve"> y </w:t>
      </w:r>
      <w:proofErr w:type="spellStart"/>
      <w:r w:rsidR="0093659C" w:rsidRPr="00D21730">
        <w:rPr>
          <w:rFonts w:ascii="TimesNewRoman,Italic" w:hAnsi="TimesNewRoman,Italic" w:cs="TimesNewRoman,Italic"/>
          <w:iCs/>
          <w:color w:val="231F20"/>
        </w:rPr>
        <w:t>Ferriols</w:t>
      </w:r>
      <w:proofErr w:type="spellEnd"/>
      <w:r w:rsidR="0093659C" w:rsidRPr="00D21730">
        <w:rPr>
          <w:rFonts w:ascii="TimesNewRoman,Italic" w:hAnsi="TimesNewRoman,Italic" w:cs="TimesNewRoman,Italic"/>
          <w:iCs/>
          <w:color w:val="231F20"/>
        </w:rPr>
        <w:t>, 2005</w:t>
      </w:r>
      <w:r w:rsidR="0093659C">
        <w:t>).</w:t>
      </w:r>
      <w:r w:rsidR="00683F3F">
        <w:rPr>
          <w:color w:val="231F20"/>
        </w:rPr>
        <w:t xml:space="preserve"> </w:t>
      </w:r>
      <w:r w:rsidR="00683F3F" w:rsidRPr="00683F3F">
        <w:rPr>
          <w:color w:val="231F20"/>
        </w:rPr>
        <w:t>Los resultados deben poder ser vistos y</w:t>
      </w:r>
      <w:r w:rsidR="00683F3F">
        <w:rPr>
          <w:color w:val="231F20"/>
        </w:rPr>
        <w:t xml:space="preserve"> </w:t>
      </w:r>
      <w:r w:rsidR="00683F3F" w:rsidRPr="00683F3F">
        <w:rPr>
          <w:color w:val="231F20"/>
        </w:rPr>
        <w:t>entendidos de forma rápida y clara. Es por ello</w:t>
      </w:r>
      <w:r w:rsidR="00683F3F">
        <w:rPr>
          <w:color w:val="231F20"/>
        </w:rPr>
        <w:t xml:space="preserve"> </w:t>
      </w:r>
      <w:r w:rsidR="00683F3F" w:rsidRPr="00683F3F">
        <w:rPr>
          <w:color w:val="231F20"/>
        </w:rPr>
        <w:t>que la construcción de ésta sección debe comenzar</w:t>
      </w:r>
      <w:r w:rsidR="00683F3F">
        <w:rPr>
          <w:color w:val="231F20"/>
        </w:rPr>
        <w:t xml:space="preserve"> </w:t>
      </w:r>
      <w:r w:rsidR="00683F3F" w:rsidRPr="00683F3F">
        <w:rPr>
          <w:color w:val="231F20"/>
        </w:rPr>
        <w:t>por la elaboración de las tablas y figuras</w:t>
      </w:r>
      <w:r w:rsidR="00683F3F">
        <w:rPr>
          <w:color w:val="231F20"/>
        </w:rPr>
        <w:t xml:space="preserve"> </w:t>
      </w:r>
      <w:r w:rsidR="00683F3F" w:rsidRPr="00683F3F">
        <w:rPr>
          <w:color w:val="231F20"/>
        </w:rPr>
        <w:t>y, sólo posteriormente, redactar el texto</w:t>
      </w:r>
      <w:r w:rsidR="00683F3F">
        <w:rPr>
          <w:color w:val="231F20"/>
        </w:rPr>
        <w:t xml:space="preserve"> </w:t>
      </w:r>
      <w:r w:rsidR="00683F3F" w:rsidRPr="00683F3F">
        <w:rPr>
          <w:color w:val="231F20"/>
        </w:rPr>
        <w:t>pertinente en función de ellas. Esta sección se</w:t>
      </w:r>
      <w:r w:rsidR="00683F3F">
        <w:rPr>
          <w:color w:val="231F20"/>
        </w:rPr>
        <w:t xml:space="preserve"> </w:t>
      </w:r>
      <w:r w:rsidR="00683F3F" w:rsidRPr="00683F3F">
        <w:rPr>
          <w:color w:val="231F20"/>
        </w:rPr>
        <w:t>debe escribir en pasado.</w:t>
      </w:r>
    </w:p>
    <w:p w:rsidR="00683F3F" w:rsidRDefault="00683F3F" w:rsidP="00683F3F">
      <w:pPr>
        <w:autoSpaceDE w:val="0"/>
        <w:autoSpaceDN w:val="0"/>
        <w:adjustRightInd w:val="0"/>
        <w:spacing w:before="0" w:after="0"/>
        <w:jc w:val="left"/>
        <w:rPr>
          <w:color w:val="231F20"/>
        </w:rPr>
      </w:pPr>
      <w:r w:rsidRPr="00683F3F">
        <w:rPr>
          <w:b/>
          <w:bCs/>
          <w:i/>
          <w:iCs/>
          <w:color w:val="231F20"/>
        </w:rPr>
        <w:t xml:space="preserve">Discusión </w:t>
      </w:r>
      <w:r w:rsidRPr="00683F3F">
        <w:rPr>
          <w:i/>
          <w:iCs/>
          <w:color w:val="231F20"/>
        </w:rPr>
        <w:t>(“si usted va a describir la</w:t>
      </w:r>
      <w:r>
        <w:rPr>
          <w:i/>
          <w:iCs/>
          <w:color w:val="231F20"/>
        </w:rPr>
        <w:t xml:space="preserve"> </w:t>
      </w:r>
      <w:r w:rsidRPr="00683F3F">
        <w:rPr>
          <w:i/>
          <w:iCs/>
          <w:color w:val="231F20"/>
        </w:rPr>
        <w:t xml:space="preserve">verdad deje la elegancia al sastre”, </w:t>
      </w:r>
      <w:r w:rsidRPr="0093659C">
        <w:rPr>
          <w:i/>
          <w:iCs/>
          <w:color w:val="231F20"/>
        </w:rPr>
        <w:t>Albert Einstein</w:t>
      </w:r>
      <w:r w:rsidRPr="00683F3F">
        <w:rPr>
          <w:i/>
          <w:iCs/>
          <w:color w:val="231F20"/>
        </w:rPr>
        <w:t xml:space="preserve">). </w:t>
      </w:r>
      <w:r w:rsidRPr="00683F3F">
        <w:rPr>
          <w:color w:val="231F20"/>
        </w:rPr>
        <w:t>Aquella investigación que ofrezca</w:t>
      </w:r>
      <w:r>
        <w:rPr>
          <w:color w:val="231F20"/>
        </w:rPr>
        <w:t xml:space="preserve"> </w:t>
      </w:r>
      <w:r w:rsidRPr="00683F3F">
        <w:rPr>
          <w:color w:val="231F20"/>
        </w:rPr>
        <w:t>unos buenos resultados y una buena discusión</w:t>
      </w:r>
      <w:r>
        <w:rPr>
          <w:color w:val="231F20"/>
        </w:rPr>
        <w:t xml:space="preserve"> </w:t>
      </w:r>
      <w:r w:rsidRPr="00683F3F">
        <w:rPr>
          <w:color w:val="231F20"/>
        </w:rPr>
        <w:t>se asegura su publicación. Lo contrario ocurrirá</w:t>
      </w:r>
      <w:r>
        <w:rPr>
          <w:color w:val="231F20"/>
        </w:rPr>
        <w:t xml:space="preserve"> </w:t>
      </w:r>
      <w:r w:rsidRPr="00683F3F">
        <w:rPr>
          <w:color w:val="231F20"/>
        </w:rPr>
        <w:t>con aquella que tenga unos buenos resultados</w:t>
      </w:r>
      <w:r>
        <w:rPr>
          <w:color w:val="231F20"/>
        </w:rPr>
        <w:t xml:space="preserve"> </w:t>
      </w:r>
      <w:r w:rsidRPr="00683F3F">
        <w:rPr>
          <w:color w:val="231F20"/>
        </w:rPr>
        <w:t>y una mala discusión. Por eso, muchos</w:t>
      </w:r>
      <w:r>
        <w:rPr>
          <w:color w:val="231F20"/>
        </w:rPr>
        <w:t xml:space="preserve"> </w:t>
      </w:r>
      <w:r w:rsidRPr="00683F3F">
        <w:rPr>
          <w:color w:val="231F20"/>
        </w:rPr>
        <w:t>afirman que la discusión es el corazón del manuscrito,</w:t>
      </w:r>
      <w:r>
        <w:rPr>
          <w:color w:val="231F20"/>
        </w:rPr>
        <w:t xml:space="preserve"> </w:t>
      </w:r>
      <w:r w:rsidRPr="00683F3F">
        <w:rPr>
          <w:color w:val="231F20"/>
        </w:rPr>
        <w:t>donde la mayoría de los lectores irán</w:t>
      </w:r>
      <w:r>
        <w:rPr>
          <w:color w:val="231F20"/>
        </w:rPr>
        <w:t xml:space="preserve"> </w:t>
      </w:r>
      <w:r w:rsidRPr="00683F3F">
        <w:rPr>
          <w:color w:val="231F20"/>
        </w:rPr>
        <w:t>después de leer el resumen y es la sección más</w:t>
      </w:r>
      <w:r>
        <w:rPr>
          <w:color w:val="231F20"/>
        </w:rPr>
        <w:t xml:space="preserve"> </w:t>
      </w:r>
      <w:r w:rsidRPr="00683F3F">
        <w:rPr>
          <w:color w:val="231F20"/>
        </w:rPr>
        <w:t>compleja de elaborar y organizar, donde se</w:t>
      </w:r>
      <w:r>
        <w:rPr>
          <w:color w:val="231F20"/>
        </w:rPr>
        <w:t xml:space="preserve"> </w:t>
      </w:r>
      <w:r w:rsidRPr="00683F3F">
        <w:rPr>
          <w:color w:val="231F20"/>
        </w:rPr>
        <w:t>pone a prueba la fortaleza científica de un</w:t>
      </w:r>
      <w:r>
        <w:rPr>
          <w:color w:val="231F20"/>
        </w:rPr>
        <w:t xml:space="preserve"> </w:t>
      </w:r>
      <w:r w:rsidRPr="00683F3F">
        <w:rPr>
          <w:color w:val="231F20"/>
        </w:rPr>
        <w:t>investigador.</w:t>
      </w:r>
    </w:p>
    <w:p w:rsidR="00312AD2" w:rsidRPr="00312AD2" w:rsidRDefault="00312AD2" w:rsidP="00312AD2">
      <w:pPr>
        <w:autoSpaceDE w:val="0"/>
        <w:autoSpaceDN w:val="0"/>
        <w:adjustRightInd w:val="0"/>
        <w:spacing w:before="0" w:after="0"/>
        <w:jc w:val="left"/>
        <w:rPr>
          <w:color w:val="231F20"/>
        </w:rPr>
      </w:pPr>
      <w:r w:rsidRPr="00312AD2">
        <w:rPr>
          <w:color w:val="231F20"/>
        </w:rPr>
        <w:t>En esta sección se interpretan los datos en</w:t>
      </w:r>
      <w:r>
        <w:rPr>
          <w:color w:val="231F20"/>
        </w:rPr>
        <w:t xml:space="preserve"> </w:t>
      </w:r>
      <w:r w:rsidRPr="00312AD2">
        <w:rPr>
          <w:color w:val="231F20"/>
        </w:rPr>
        <w:t>relación a los objetivos originales e hipótesis y</w:t>
      </w:r>
      <w:r>
        <w:rPr>
          <w:color w:val="231F20"/>
        </w:rPr>
        <w:t xml:space="preserve"> </w:t>
      </w:r>
      <w:r w:rsidRPr="00312AD2">
        <w:rPr>
          <w:color w:val="231F20"/>
        </w:rPr>
        <w:t>al estado de conocimiento actual del tema en</w:t>
      </w:r>
      <w:r>
        <w:rPr>
          <w:color w:val="231F20"/>
        </w:rPr>
        <w:t xml:space="preserve"> </w:t>
      </w:r>
      <w:r w:rsidRPr="00312AD2">
        <w:rPr>
          <w:color w:val="231F20"/>
        </w:rPr>
        <w:t>estudio. Algunas sugerencias que nos pueden</w:t>
      </w:r>
      <w:r>
        <w:rPr>
          <w:color w:val="231F20"/>
        </w:rPr>
        <w:t xml:space="preserve"> </w:t>
      </w:r>
      <w:r w:rsidRPr="00312AD2">
        <w:rPr>
          <w:color w:val="231F20"/>
        </w:rPr>
        <w:t>ayudar:</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Comparar conclusiones propias con la de otros autores.</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Identificar errores metodológicos.</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 xml:space="preserve">Alcanzar ciertas conclusiones... ¿qué es lo </w:t>
      </w:r>
      <w:proofErr w:type="gramStart"/>
      <w:r w:rsidRPr="0093659C">
        <w:rPr>
          <w:color w:val="231F20"/>
        </w:rPr>
        <w:t>nuevo?.</w:t>
      </w:r>
      <w:proofErr w:type="gramEnd"/>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No repetir la presentación de resultados en forma más general.</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Escribir esta sección en presente (“estos datos indican que”), porque los hallazgos del trabajo se consideran ya evidencia científica.</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Identificar necesidades futuras de investigación (perspectivas).</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t>Especular y teorizar con imaginación y lógica sobre los aspectos más generales de las conclusiones. Esto puede avivar el interés de los lectores.</w:t>
      </w:r>
    </w:p>
    <w:p w:rsidR="00312AD2" w:rsidRPr="0093659C" w:rsidRDefault="00312AD2" w:rsidP="0093659C">
      <w:pPr>
        <w:pStyle w:val="Prrafodelista"/>
        <w:numPr>
          <w:ilvl w:val="0"/>
          <w:numId w:val="14"/>
        </w:numPr>
        <w:autoSpaceDE w:val="0"/>
        <w:autoSpaceDN w:val="0"/>
        <w:adjustRightInd w:val="0"/>
        <w:spacing w:before="0" w:after="0"/>
        <w:jc w:val="left"/>
        <w:rPr>
          <w:color w:val="231F20"/>
        </w:rPr>
      </w:pPr>
      <w:r w:rsidRPr="0093659C">
        <w:rPr>
          <w:color w:val="231F20"/>
        </w:rPr>
        <w:lastRenderedPageBreak/>
        <w:t>Sacar a la luz y comentar claramente, en lugar de ocultarlos, los resultados anómalos, dándoles una explicación lo más coherente posible o simplemente diciendo que esto es lo que se ha encontrado, aunque por el momento no se vea explicación. Si no lo hace el autor, a buen seguro lo hará el editor o el revisor.</w:t>
      </w:r>
    </w:p>
    <w:p w:rsidR="00312AD2" w:rsidRPr="00312AD2" w:rsidRDefault="00312AD2" w:rsidP="00312AD2">
      <w:pPr>
        <w:autoSpaceDE w:val="0"/>
        <w:autoSpaceDN w:val="0"/>
        <w:adjustRightInd w:val="0"/>
        <w:spacing w:before="0" w:after="0"/>
        <w:jc w:val="left"/>
        <w:rPr>
          <w:color w:val="231F20"/>
        </w:rPr>
      </w:pPr>
      <w:r w:rsidRPr="00312AD2">
        <w:rPr>
          <w:color w:val="231F20"/>
        </w:rPr>
        <w:t>Se debe tener en consideración que una</w:t>
      </w:r>
      <w:r>
        <w:rPr>
          <w:color w:val="231F20"/>
        </w:rPr>
        <w:t xml:space="preserve"> </w:t>
      </w:r>
      <w:r w:rsidRPr="00312AD2">
        <w:rPr>
          <w:color w:val="231F20"/>
        </w:rPr>
        <w:t>pobre discusión genera que el significado de los</w:t>
      </w:r>
      <w:r>
        <w:rPr>
          <w:color w:val="231F20"/>
        </w:rPr>
        <w:t xml:space="preserve"> </w:t>
      </w:r>
      <w:r w:rsidRPr="00312AD2">
        <w:rPr>
          <w:color w:val="231F20"/>
        </w:rPr>
        <w:t>datos se oscurezca y que el artículo sea rechazado,</w:t>
      </w:r>
      <w:r>
        <w:rPr>
          <w:color w:val="231F20"/>
        </w:rPr>
        <w:t xml:space="preserve"> </w:t>
      </w:r>
      <w:proofErr w:type="spellStart"/>
      <w:r w:rsidRPr="00312AD2">
        <w:rPr>
          <w:color w:val="231F20"/>
        </w:rPr>
        <w:t>aún</w:t>
      </w:r>
      <w:proofErr w:type="spellEnd"/>
      <w:r w:rsidRPr="00312AD2">
        <w:rPr>
          <w:color w:val="231F20"/>
        </w:rPr>
        <w:t xml:space="preserve"> teniendo datos sólidos. Además se</w:t>
      </w:r>
      <w:r>
        <w:rPr>
          <w:color w:val="231F20"/>
        </w:rPr>
        <w:t xml:space="preserve"> </w:t>
      </w:r>
      <w:r w:rsidRPr="00312AD2">
        <w:rPr>
          <w:color w:val="231F20"/>
        </w:rPr>
        <w:t>debe estar atento a que el exceso de palabras</w:t>
      </w:r>
      <w:r>
        <w:rPr>
          <w:color w:val="231F20"/>
        </w:rPr>
        <w:t xml:space="preserve"> </w:t>
      </w:r>
      <w:r w:rsidRPr="00312AD2">
        <w:rPr>
          <w:color w:val="231F20"/>
        </w:rPr>
        <w:t>no esté ocultando resultados o conclusiones.</w:t>
      </w:r>
    </w:p>
    <w:p w:rsidR="00312AD2" w:rsidRPr="00312AD2" w:rsidRDefault="00312AD2" w:rsidP="00312AD2">
      <w:pPr>
        <w:autoSpaceDE w:val="0"/>
        <w:autoSpaceDN w:val="0"/>
        <w:adjustRightInd w:val="0"/>
        <w:spacing w:before="0" w:after="0"/>
        <w:jc w:val="left"/>
        <w:rPr>
          <w:color w:val="231F20"/>
        </w:rPr>
      </w:pPr>
      <w:r w:rsidRPr="00312AD2">
        <w:rPr>
          <w:b/>
          <w:bCs/>
          <w:i/>
          <w:iCs/>
          <w:color w:val="231F20"/>
        </w:rPr>
        <w:t xml:space="preserve">Literatura citada </w:t>
      </w:r>
      <w:r w:rsidRPr="00312AD2">
        <w:rPr>
          <w:i/>
          <w:iCs/>
          <w:color w:val="231F20"/>
        </w:rPr>
        <w:t>(“los textos que contienen</w:t>
      </w:r>
      <w:r>
        <w:rPr>
          <w:i/>
          <w:iCs/>
          <w:color w:val="231F20"/>
        </w:rPr>
        <w:t xml:space="preserve"> </w:t>
      </w:r>
      <w:r w:rsidRPr="00312AD2">
        <w:rPr>
          <w:i/>
          <w:iCs/>
          <w:color w:val="231F20"/>
        </w:rPr>
        <w:t>innumerables referencias revelan más</w:t>
      </w:r>
      <w:r>
        <w:rPr>
          <w:i/>
          <w:iCs/>
          <w:color w:val="231F20"/>
        </w:rPr>
        <w:t xml:space="preserve"> </w:t>
      </w:r>
      <w:r w:rsidRPr="00312AD2">
        <w:rPr>
          <w:i/>
          <w:iCs/>
          <w:color w:val="231F20"/>
        </w:rPr>
        <w:t xml:space="preserve">inseguridad que erudición”, </w:t>
      </w:r>
      <w:r w:rsidRPr="0093659C">
        <w:rPr>
          <w:i/>
          <w:iCs/>
          <w:color w:val="231F20"/>
        </w:rPr>
        <w:t>William C. Roberts</w:t>
      </w:r>
      <w:r w:rsidRPr="00312AD2">
        <w:rPr>
          <w:i/>
          <w:iCs/>
          <w:color w:val="231F20"/>
        </w:rPr>
        <w:t xml:space="preserve">). </w:t>
      </w:r>
      <w:r w:rsidRPr="00312AD2">
        <w:rPr>
          <w:color w:val="231F20"/>
        </w:rPr>
        <w:t>Las referencias cumplen dos funciones</w:t>
      </w:r>
      <w:r>
        <w:rPr>
          <w:color w:val="231F20"/>
        </w:rPr>
        <w:t xml:space="preserve"> </w:t>
      </w:r>
      <w:r w:rsidRPr="00312AD2">
        <w:rPr>
          <w:color w:val="231F20"/>
        </w:rPr>
        <w:t>esenciales: testificar y autentificar los datos</w:t>
      </w:r>
      <w:r>
        <w:rPr>
          <w:color w:val="231F20"/>
        </w:rPr>
        <w:t xml:space="preserve"> </w:t>
      </w:r>
      <w:r w:rsidRPr="00312AD2">
        <w:rPr>
          <w:color w:val="231F20"/>
        </w:rPr>
        <w:t>no originales del trabajo y proveer al lector de</w:t>
      </w:r>
      <w:r>
        <w:rPr>
          <w:color w:val="231F20"/>
        </w:rPr>
        <w:t xml:space="preserve"> </w:t>
      </w:r>
      <w:r w:rsidRPr="00312AD2">
        <w:rPr>
          <w:color w:val="231F20"/>
        </w:rPr>
        <w:t>bibliografía referente al tema en cuestión. Las</w:t>
      </w:r>
      <w:r>
        <w:rPr>
          <w:color w:val="231F20"/>
        </w:rPr>
        <w:t xml:space="preserve"> </w:t>
      </w:r>
      <w:r w:rsidRPr="00312AD2">
        <w:rPr>
          <w:color w:val="231F20"/>
        </w:rPr>
        <w:t>revistas varían mucho en la forma de tratar las</w:t>
      </w:r>
      <w:r>
        <w:rPr>
          <w:color w:val="231F20"/>
        </w:rPr>
        <w:t xml:space="preserve"> </w:t>
      </w:r>
      <w:r w:rsidRPr="00312AD2">
        <w:rPr>
          <w:color w:val="231F20"/>
        </w:rPr>
        <w:t>referencias. Una autora que examinó 52 revistas</w:t>
      </w:r>
      <w:r>
        <w:rPr>
          <w:color w:val="231F20"/>
        </w:rPr>
        <w:t xml:space="preserve"> </w:t>
      </w:r>
      <w:r w:rsidRPr="00312AD2">
        <w:rPr>
          <w:color w:val="231F20"/>
        </w:rPr>
        <w:t>científicas encontró 33 estilos diferentes de</w:t>
      </w:r>
      <w:r>
        <w:rPr>
          <w:color w:val="231F20"/>
        </w:rPr>
        <w:t xml:space="preserve"> </w:t>
      </w:r>
      <w:r w:rsidRPr="00312AD2">
        <w:rPr>
          <w:color w:val="231F20"/>
        </w:rPr>
        <w:t>enumerar las referencias</w:t>
      </w:r>
      <w:r w:rsidR="0093659C">
        <w:rPr>
          <w:color w:val="231F20"/>
        </w:rPr>
        <w:t xml:space="preserve"> (</w:t>
      </w:r>
      <w:r w:rsidR="0093659C" w:rsidRPr="0093659C">
        <w:rPr>
          <w:rFonts w:ascii="TimesNewRoman,Italic" w:hAnsi="TimesNewRoman,Italic" w:cs="TimesNewRoman,Italic"/>
          <w:iCs/>
          <w:color w:val="231F20"/>
        </w:rPr>
        <w:t>Tobar, 2017</w:t>
      </w:r>
      <w:r w:rsidR="0093659C">
        <w:rPr>
          <w:color w:val="231F20"/>
        </w:rPr>
        <w:t>).</w:t>
      </w:r>
      <w:r w:rsidRPr="00312AD2">
        <w:rPr>
          <w:color w:val="231F20"/>
        </w:rPr>
        <w:t xml:space="preserve"> Aunque hay una</w:t>
      </w:r>
      <w:r>
        <w:rPr>
          <w:color w:val="231F20"/>
        </w:rPr>
        <w:t xml:space="preserve"> </w:t>
      </w:r>
      <w:r w:rsidRPr="00312AD2">
        <w:rPr>
          <w:color w:val="231F20"/>
        </w:rPr>
        <w:t>variedad casi infinita de estilos de referencias,</w:t>
      </w:r>
      <w:r>
        <w:rPr>
          <w:color w:val="231F20"/>
        </w:rPr>
        <w:t xml:space="preserve"> </w:t>
      </w:r>
      <w:r w:rsidRPr="00312AD2">
        <w:rPr>
          <w:color w:val="231F20"/>
        </w:rPr>
        <w:t>la mayoría de las revistas científicas utilizan</w:t>
      </w:r>
      <w:r w:rsidR="0093659C">
        <w:rPr>
          <w:color w:val="231F20"/>
        </w:rPr>
        <w:t xml:space="preserve"> </w:t>
      </w:r>
      <w:r w:rsidRPr="00312AD2">
        <w:rPr>
          <w:color w:val="231F20"/>
        </w:rPr>
        <w:t>alguno de estos tres sistemas generales: nombre</w:t>
      </w:r>
      <w:r>
        <w:rPr>
          <w:color w:val="231F20"/>
        </w:rPr>
        <w:t xml:space="preserve"> </w:t>
      </w:r>
      <w:r w:rsidRPr="00312AD2">
        <w:rPr>
          <w:color w:val="231F20"/>
        </w:rPr>
        <w:t>y año, numérico-alfabético y de orden de</w:t>
      </w:r>
      <w:r>
        <w:rPr>
          <w:color w:val="231F20"/>
        </w:rPr>
        <w:t xml:space="preserve"> </w:t>
      </w:r>
      <w:r w:rsidRPr="00312AD2">
        <w:rPr>
          <w:color w:val="231F20"/>
        </w:rPr>
        <w:t>mención.</w:t>
      </w:r>
    </w:p>
    <w:p w:rsidR="00312AD2" w:rsidRPr="00312AD2" w:rsidRDefault="00312AD2" w:rsidP="00312AD2">
      <w:pPr>
        <w:autoSpaceDE w:val="0"/>
        <w:autoSpaceDN w:val="0"/>
        <w:adjustRightInd w:val="0"/>
        <w:spacing w:before="0" w:after="0"/>
        <w:jc w:val="left"/>
        <w:rPr>
          <w:color w:val="231F20"/>
        </w:rPr>
      </w:pPr>
      <w:r w:rsidRPr="00312AD2">
        <w:rPr>
          <w:i/>
          <w:iCs/>
          <w:color w:val="231F20"/>
        </w:rPr>
        <w:t xml:space="preserve">Sistema de nombre y año. </w:t>
      </w:r>
      <w:r w:rsidRPr="00312AD2">
        <w:rPr>
          <w:color w:val="231F20"/>
        </w:rPr>
        <w:t>Llamado a menudo</w:t>
      </w:r>
      <w:r>
        <w:rPr>
          <w:color w:val="231F20"/>
        </w:rPr>
        <w:t xml:space="preserve"> </w:t>
      </w:r>
      <w:r w:rsidRPr="00312AD2">
        <w:rPr>
          <w:color w:val="231F20"/>
        </w:rPr>
        <w:t>sistema Harvard, fue muy popular durante</w:t>
      </w:r>
      <w:r>
        <w:rPr>
          <w:color w:val="231F20"/>
        </w:rPr>
        <w:t xml:space="preserve"> </w:t>
      </w:r>
      <w:r w:rsidRPr="00312AD2">
        <w:rPr>
          <w:color w:val="231F20"/>
        </w:rPr>
        <w:t>muchos años y se sigue utilizando en muchas</w:t>
      </w:r>
      <w:r>
        <w:rPr>
          <w:color w:val="231F20"/>
        </w:rPr>
        <w:t xml:space="preserve"> </w:t>
      </w:r>
      <w:r w:rsidRPr="00312AD2">
        <w:rPr>
          <w:color w:val="231F20"/>
        </w:rPr>
        <w:t>revistas. Su gran ventaja es la comodidad para</w:t>
      </w:r>
      <w:r>
        <w:rPr>
          <w:color w:val="231F20"/>
        </w:rPr>
        <w:t xml:space="preserve"> </w:t>
      </w:r>
      <w:r w:rsidRPr="00312AD2">
        <w:rPr>
          <w:color w:val="231F20"/>
        </w:rPr>
        <w:t>el autor. Como las referencias no están numeradas,</w:t>
      </w:r>
      <w:r>
        <w:rPr>
          <w:color w:val="231F20"/>
        </w:rPr>
        <w:t xml:space="preserve"> </w:t>
      </w:r>
      <w:r w:rsidRPr="00312AD2">
        <w:rPr>
          <w:color w:val="231F20"/>
        </w:rPr>
        <w:t>pueden añadirse o suprimirse fácilmente.</w:t>
      </w:r>
    </w:p>
    <w:p w:rsidR="00312AD2" w:rsidRPr="00312AD2" w:rsidRDefault="00312AD2" w:rsidP="00312AD2">
      <w:pPr>
        <w:autoSpaceDE w:val="0"/>
        <w:autoSpaceDN w:val="0"/>
        <w:adjustRightInd w:val="0"/>
        <w:spacing w:before="0" w:after="0"/>
        <w:jc w:val="left"/>
        <w:rPr>
          <w:color w:val="231F20"/>
        </w:rPr>
      </w:pPr>
      <w:r w:rsidRPr="00312AD2">
        <w:rPr>
          <w:i/>
          <w:iCs/>
          <w:color w:val="231F20"/>
        </w:rPr>
        <w:t xml:space="preserve">Sistema numérico-alfabético. </w:t>
      </w:r>
      <w:r w:rsidRPr="00312AD2">
        <w:rPr>
          <w:color w:val="231F20"/>
        </w:rPr>
        <w:t>Este sistema</w:t>
      </w:r>
      <w:r>
        <w:rPr>
          <w:color w:val="231F20"/>
        </w:rPr>
        <w:t xml:space="preserve"> </w:t>
      </w:r>
      <w:r w:rsidRPr="00312AD2">
        <w:rPr>
          <w:color w:val="231F20"/>
        </w:rPr>
        <w:t>consiste en citar por número de referencias</w:t>
      </w:r>
      <w:r>
        <w:rPr>
          <w:color w:val="231F20"/>
        </w:rPr>
        <w:t xml:space="preserve"> </w:t>
      </w:r>
      <w:r w:rsidRPr="00312AD2">
        <w:rPr>
          <w:color w:val="231F20"/>
        </w:rPr>
        <w:t>de una lista alfabetizada, es una modificación</w:t>
      </w:r>
      <w:r>
        <w:rPr>
          <w:color w:val="231F20"/>
        </w:rPr>
        <w:t xml:space="preserve"> </w:t>
      </w:r>
      <w:r w:rsidRPr="00312AD2">
        <w:rPr>
          <w:color w:val="231F20"/>
        </w:rPr>
        <w:t>moderna del sistema nombre y año. La cita por</w:t>
      </w:r>
      <w:r>
        <w:rPr>
          <w:color w:val="231F20"/>
        </w:rPr>
        <w:t xml:space="preserve"> </w:t>
      </w:r>
      <w:r w:rsidRPr="00312AD2">
        <w:rPr>
          <w:color w:val="231F20"/>
        </w:rPr>
        <w:t>números mantiene los gastos de impresión dentro</w:t>
      </w:r>
      <w:r>
        <w:rPr>
          <w:color w:val="231F20"/>
        </w:rPr>
        <w:t xml:space="preserve"> </w:t>
      </w:r>
      <w:r w:rsidRPr="00312AD2">
        <w:rPr>
          <w:color w:val="231F20"/>
        </w:rPr>
        <w:t>de límites razonables; la lista alfabetizada,</w:t>
      </w:r>
      <w:r>
        <w:rPr>
          <w:color w:val="231F20"/>
        </w:rPr>
        <w:t xml:space="preserve"> </w:t>
      </w:r>
      <w:r w:rsidRPr="00312AD2">
        <w:rPr>
          <w:color w:val="231F20"/>
        </w:rPr>
        <w:t>especialmente si es larga, resulta relativamente</w:t>
      </w:r>
      <w:r>
        <w:rPr>
          <w:color w:val="231F20"/>
        </w:rPr>
        <w:t xml:space="preserve"> </w:t>
      </w:r>
      <w:r w:rsidRPr="00312AD2">
        <w:rPr>
          <w:color w:val="231F20"/>
        </w:rPr>
        <w:t>fácil de preparar para los autores y de utilizar</w:t>
      </w:r>
      <w:r>
        <w:rPr>
          <w:color w:val="231F20"/>
        </w:rPr>
        <w:t xml:space="preserve"> </w:t>
      </w:r>
      <w:r w:rsidRPr="00312AD2">
        <w:rPr>
          <w:color w:val="231F20"/>
        </w:rPr>
        <w:t>para los lectores.</w:t>
      </w:r>
    </w:p>
    <w:p w:rsidR="00312AD2" w:rsidRPr="00312AD2" w:rsidRDefault="00312AD2" w:rsidP="00312AD2">
      <w:pPr>
        <w:autoSpaceDE w:val="0"/>
        <w:autoSpaceDN w:val="0"/>
        <w:adjustRightInd w:val="0"/>
        <w:spacing w:before="0" w:after="0"/>
        <w:jc w:val="left"/>
        <w:rPr>
          <w:color w:val="231F20"/>
        </w:rPr>
      </w:pPr>
      <w:r w:rsidRPr="00312AD2">
        <w:rPr>
          <w:i/>
          <w:iCs/>
          <w:color w:val="231F20"/>
        </w:rPr>
        <w:t xml:space="preserve">Sistema de orden de mención. </w:t>
      </w:r>
      <w:r w:rsidRPr="00312AD2">
        <w:rPr>
          <w:color w:val="231F20"/>
        </w:rPr>
        <w:t>El sistema</w:t>
      </w:r>
      <w:r>
        <w:rPr>
          <w:color w:val="231F20"/>
        </w:rPr>
        <w:t xml:space="preserve"> </w:t>
      </w:r>
      <w:r w:rsidRPr="00312AD2">
        <w:rPr>
          <w:color w:val="231F20"/>
        </w:rPr>
        <w:t>de orden de mención consiste sencillamente en</w:t>
      </w:r>
      <w:r>
        <w:rPr>
          <w:color w:val="231F20"/>
        </w:rPr>
        <w:t xml:space="preserve"> </w:t>
      </w:r>
      <w:r w:rsidRPr="00312AD2">
        <w:rPr>
          <w:color w:val="231F20"/>
        </w:rPr>
        <w:t>citar las referencias (por número) según el</w:t>
      </w:r>
      <w:r>
        <w:rPr>
          <w:color w:val="231F20"/>
        </w:rPr>
        <w:t xml:space="preserve"> </w:t>
      </w:r>
      <w:r w:rsidRPr="00312AD2">
        <w:rPr>
          <w:color w:val="231F20"/>
        </w:rPr>
        <w:t>orden en que se mencionan en el artículo. A los</w:t>
      </w:r>
      <w:r>
        <w:rPr>
          <w:color w:val="231F20"/>
        </w:rPr>
        <w:t xml:space="preserve"> </w:t>
      </w:r>
      <w:r w:rsidRPr="00312AD2">
        <w:rPr>
          <w:color w:val="231F20"/>
        </w:rPr>
        <w:t>lectores con frecuencia este modo de proceder</w:t>
      </w:r>
      <w:r>
        <w:rPr>
          <w:color w:val="231F20"/>
        </w:rPr>
        <w:t xml:space="preserve"> </w:t>
      </w:r>
      <w:r w:rsidRPr="00312AD2">
        <w:rPr>
          <w:color w:val="231F20"/>
        </w:rPr>
        <w:t>les gusta porque pueden acudir rápidamente a</w:t>
      </w:r>
      <w:r>
        <w:rPr>
          <w:color w:val="231F20"/>
        </w:rPr>
        <w:t xml:space="preserve"> </w:t>
      </w:r>
      <w:r w:rsidRPr="00312AD2">
        <w:rPr>
          <w:color w:val="231F20"/>
        </w:rPr>
        <w:t>la lista de referencias si lo desean, siguiendo el</w:t>
      </w:r>
      <w:r>
        <w:rPr>
          <w:color w:val="231F20"/>
        </w:rPr>
        <w:t xml:space="preserve"> </w:t>
      </w:r>
      <w:r w:rsidRPr="00312AD2">
        <w:rPr>
          <w:color w:val="231F20"/>
        </w:rPr>
        <w:t>orden numérico a medida que las encuentran</w:t>
      </w:r>
      <w:r>
        <w:rPr>
          <w:color w:val="231F20"/>
        </w:rPr>
        <w:t xml:space="preserve"> </w:t>
      </w:r>
      <w:r w:rsidRPr="00312AD2">
        <w:rPr>
          <w:color w:val="231F20"/>
        </w:rPr>
        <w:t>en el texto. Es un sistema útil para las revistas</w:t>
      </w:r>
      <w:r>
        <w:rPr>
          <w:color w:val="231F20"/>
        </w:rPr>
        <w:t xml:space="preserve"> </w:t>
      </w:r>
      <w:r w:rsidRPr="00312AD2">
        <w:rPr>
          <w:color w:val="231F20"/>
        </w:rPr>
        <w:t>en que cada artículo contiene sólo algunas referencias.</w:t>
      </w:r>
    </w:p>
    <w:p w:rsidR="000C64F2" w:rsidRDefault="00312AD2" w:rsidP="00312AD2">
      <w:pPr>
        <w:autoSpaceDE w:val="0"/>
        <w:autoSpaceDN w:val="0"/>
        <w:adjustRightInd w:val="0"/>
        <w:spacing w:before="0" w:after="0"/>
        <w:jc w:val="left"/>
        <w:rPr>
          <w:color w:val="231F20"/>
        </w:rPr>
      </w:pPr>
      <w:r w:rsidRPr="00312AD2">
        <w:rPr>
          <w:color w:val="231F20"/>
        </w:rPr>
        <w:t xml:space="preserve">En la </w:t>
      </w:r>
      <w:r w:rsidRPr="0093659C">
        <w:rPr>
          <w:color w:val="231F20"/>
        </w:rPr>
        <w:t>figura 5</w:t>
      </w:r>
      <w:r w:rsidRPr="00312AD2">
        <w:rPr>
          <w:color w:val="231F20"/>
        </w:rPr>
        <w:t xml:space="preserve"> veremos algunos ejemplos de</w:t>
      </w:r>
      <w:r>
        <w:rPr>
          <w:color w:val="231F20"/>
        </w:rPr>
        <w:t xml:space="preserve"> </w:t>
      </w:r>
      <w:r w:rsidRPr="00312AD2">
        <w:rPr>
          <w:color w:val="231F20"/>
        </w:rPr>
        <w:t xml:space="preserve">cómo enunciar la literatura citada. </w:t>
      </w:r>
    </w:p>
    <w:p w:rsidR="000C64F2" w:rsidRDefault="000C64F2" w:rsidP="00312AD2">
      <w:pPr>
        <w:autoSpaceDE w:val="0"/>
        <w:autoSpaceDN w:val="0"/>
        <w:adjustRightInd w:val="0"/>
        <w:spacing w:before="0" w:after="0"/>
        <w:jc w:val="left"/>
        <w:rPr>
          <w:color w:val="231F20"/>
        </w:rPr>
      </w:pPr>
      <w:r>
        <w:rPr>
          <w:noProof/>
          <w:lang w:eastAsia="es-ES"/>
        </w:rPr>
        <w:lastRenderedPageBreak/>
        <w:drawing>
          <wp:inline distT="0" distB="0" distL="0" distR="0" wp14:anchorId="10EF9ECE" wp14:editId="659D2AF7">
            <wp:extent cx="5519266" cy="2820838"/>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98" t="23584" r="12778" b="10487"/>
                    <a:stretch/>
                  </pic:blipFill>
                  <pic:spPr bwMode="auto">
                    <a:xfrm>
                      <a:off x="0" y="0"/>
                      <a:ext cx="5572421" cy="2848005"/>
                    </a:xfrm>
                    <a:prstGeom prst="rect">
                      <a:avLst/>
                    </a:prstGeom>
                    <a:ln>
                      <a:noFill/>
                    </a:ln>
                    <a:extLst>
                      <a:ext uri="{53640926-AAD7-44D8-BBD7-CCE9431645EC}">
                        <a14:shadowObscured xmlns:a14="http://schemas.microsoft.com/office/drawing/2010/main"/>
                      </a:ext>
                    </a:extLst>
                  </pic:spPr>
                </pic:pic>
              </a:graphicData>
            </a:graphic>
          </wp:inline>
        </w:drawing>
      </w:r>
    </w:p>
    <w:p w:rsidR="000C64F2" w:rsidRPr="000C64F2" w:rsidRDefault="000C64F2" w:rsidP="000C64F2">
      <w:pPr>
        <w:autoSpaceDE w:val="0"/>
        <w:autoSpaceDN w:val="0"/>
        <w:adjustRightInd w:val="0"/>
        <w:spacing w:before="0" w:after="0"/>
        <w:jc w:val="left"/>
        <w:rPr>
          <w:i/>
          <w:color w:val="231F20"/>
        </w:rPr>
      </w:pPr>
      <w:r w:rsidRPr="000C64F2">
        <w:rPr>
          <w:i/>
          <w:color w:val="231F20"/>
        </w:rPr>
        <w:t>Figura 5. Algunos ejemplos de cómo enunciar la literatura citada, de acuerdo a los sistemas de nombre y vía numérico</w:t>
      </w:r>
      <w:r>
        <w:rPr>
          <w:i/>
          <w:color w:val="231F20"/>
        </w:rPr>
        <w:t>-</w:t>
      </w:r>
      <w:r w:rsidRPr="000C64F2">
        <w:rPr>
          <w:i/>
          <w:color w:val="231F20"/>
        </w:rPr>
        <w:t>alfabético y por orden alfabético.</w:t>
      </w:r>
    </w:p>
    <w:p w:rsidR="000C64F2" w:rsidRDefault="000C64F2" w:rsidP="00312AD2">
      <w:pPr>
        <w:autoSpaceDE w:val="0"/>
        <w:autoSpaceDN w:val="0"/>
        <w:adjustRightInd w:val="0"/>
        <w:spacing w:before="0" w:after="0"/>
        <w:jc w:val="left"/>
        <w:rPr>
          <w:color w:val="231F20"/>
        </w:rPr>
      </w:pPr>
    </w:p>
    <w:p w:rsidR="00312AD2" w:rsidRPr="00312AD2" w:rsidRDefault="00312AD2" w:rsidP="00312AD2">
      <w:pPr>
        <w:autoSpaceDE w:val="0"/>
        <w:autoSpaceDN w:val="0"/>
        <w:adjustRightInd w:val="0"/>
        <w:spacing w:before="0" w:after="0"/>
        <w:jc w:val="left"/>
        <w:rPr>
          <w:color w:val="231F20"/>
        </w:rPr>
      </w:pPr>
      <w:r w:rsidRPr="00312AD2">
        <w:rPr>
          <w:color w:val="231F20"/>
        </w:rPr>
        <w:t xml:space="preserve">A </w:t>
      </w:r>
      <w:proofErr w:type="gramStart"/>
      <w:r w:rsidRPr="00312AD2">
        <w:rPr>
          <w:color w:val="231F20"/>
        </w:rPr>
        <w:t>continuación</w:t>
      </w:r>
      <w:proofErr w:type="gramEnd"/>
      <w:r>
        <w:rPr>
          <w:color w:val="231F20"/>
        </w:rPr>
        <w:t xml:space="preserve"> </w:t>
      </w:r>
      <w:r w:rsidRPr="00312AD2">
        <w:rPr>
          <w:color w:val="231F20"/>
        </w:rPr>
        <w:t>algunas sugerencias:</w:t>
      </w:r>
    </w:p>
    <w:p w:rsidR="00312AD2" w:rsidRDefault="00312AD2" w:rsidP="00312AD2">
      <w:pPr>
        <w:autoSpaceDE w:val="0"/>
        <w:autoSpaceDN w:val="0"/>
        <w:adjustRightInd w:val="0"/>
        <w:spacing w:before="0" w:after="0"/>
        <w:jc w:val="left"/>
        <w:rPr>
          <w:color w:val="231F20"/>
        </w:rPr>
      </w:pPr>
    </w:p>
    <w:p w:rsidR="00312AD2" w:rsidRPr="00312AD2" w:rsidRDefault="00312AD2" w:rsidP="00312AD2">
      <w:pPr>
        <w:autoSpaceDE w:val="0"/>
        <w:autoSpaceDN w:val="0"/>
        <w:adjustRightInd w:val="0"/>
        <w:spacing w:before="0" w:after="0"/>
        <w:jc w:val="left"/>
        <w:rPr>
          <w:color w:val="231F20"/>
        </w:rPr>
      </w:pPr>
      <w:r w:rsidRPr="00312AD2">
        <w:rPr>
          <w:color w:val="231F20"/>
        </w:rPr>
        <w:t xml:space="preserve">• </w:t>
      </w:r>
      <w:r w:rsidRPr="00312AD2">
        <w:rPr>
          <w:i/>
          <w:iCs/>
          <w:color w:val="231F20"/>
        </w:rPr>
        <w:t>Nombre de los autores</w:t>
      </w:r>
      <w:r w:rsidRPr="00312AD2">
        <w:rPr>
          <w:color w:val="231F20"/>
        </w:rPr>
        <w:t>, hasta un máximo</w:t>
      </w:r>
      <w:r w:rsidR="000C64F2">
        <w:rPr>
          <w:color w:val="231F20"/>
        </w:rPr>
        <w:t xml:space="preserve"> </w:t>
      </w:r>
      <w:r w:rsidRPr="00312AD2">
        <w:rPr>
          <w:color w:val="231F20"/>
        </w:rPr>
        <w:t>de seis, separados por comas, con su apellido</w:t>
      </w:r>
      <w:r w:rsidR="000C64F2">
        <w:rPr>
          <w:color w:val="231F20"/>
        </w:rPr>
        <w:t xml:space="preserve"> </w:t>
      </w:r>
      <w:r w:rsidRPr="00312AD2">
        <w:rPr>
          <w:color w:val="231F20"/>
        </w:rPr>
        <w:t>y las iniciales del nombre sin puntos</w:t>
      </w:r>
      <w:r w:rsidR="000C64F2">
        <w:rPr>
          <w:color w:val="231F20"/>
        </w:rPr>
        <w:t xml:space="preserve"> </w:t>
      </w:r>
      <w:r w:rsidRPr="00312AD2">
        <w:rPr>
          <w:color w:val="231F20"/>
        </w:rPr>
        <w:t>(excepto tras la última inicial del último autor).</w:t>
      </w:r>
    </w:p>
    <w:p w:rsidR="00312AD2" w:rsidRPr="00312AD2" w:rsidRDefault="00312AD2" w:rsidP="00312AD2">
      <w:pPr>
        <w:autoSpaceDE w:val="0"/>
        <w:autoSpaceDN w:val="0"/>
        <w:adjustRightInd w:val="0"/>
        <w:spacing w:before="0" w:after="0"/>
        <w:jc w:val="left"/>
        <w:rPr>
          <w:color w:val="231F20"/>
        </w:rPr>
      </w:pPr>
      <w:r w:rsidRPr="00312AD2">
        <w:rPr>
          <w:color w:val="231F20"/>
        </w:rPr>
        <w:t>Si sobrepasa el número de seis, hay</w:t>
      </w:r>
      <w:r w:rsidR="000C64F2">
        <w:rPr>
          <w:color w:val="231F20"/>
        </w:rPr>
        <w:t xml:space="preserve"> </w:t>
      </w:r>
      <w:r w:rsidRPr="00312AD2">
        <w:rPr>
          <w:color w:val="231F20"/>
        </w:rPr>
        <w:t>que escribir los seis primeros y añadir “et</w:t>
      </w:r>
      <w:r w:rsidR="000C64F2">
        <w:rPr>
          <w:color w:val="231F20"/>
        </w:rPr>
        <w:t xml:space="preserve"> </w:t>
      </w:r>
      <w:r w:rsidRPr="00312AD2">
        <w:rPr>
          <w:color w:val="231F20"/>
        </w:rPr>
        <w:t>al.”, abreviatura de la expresión latina “et</w:t>
      </w:r>
      <w:r w:rsidR="000C64F2">
        <w:rPr>
          <w:color w:val="231F20"/>
        </w:rPr>
        <w:t xml:space="preserve"> </w:t>
      </w:r>
      <w:r w:rsidRPr="00312AD2">
        <w:rPr>
          <w:color w:val="231F20"/>
        </w:rPr>
        <w:t>alii” que significa “y otros”. Si el autor es un</w:t>
      </w:r>
      <w:r w:rsidR="000C64F2">
        <w:rPr>
          <w:color w:val="231F20"/>
        </w:rPr>
        <w:t xml:space="preserve"> </w:t>
      </w:r>
      <w:r w:rsidRPr="00312AD2">
        <w:rPr>
          <w:color w:val="231F20"/>
        </w:rPr>
        <w:t>comité, se debe poner el nombre del comité.</w:t>
      </w:r>
    </w:p>
    <w:p w:rsidR="00312AD2" w:rsidRPr="00312AD2" w:rsidRDefault="00312AD2" w:rsidP="00312AD2">
      <w:pPr>
        <w:autoSpaceDE w:val="0"/>
        <w:autoSpaceDN w:val="0"/>
        <w:adjustRightInd w:val="0"/>
        <w:spacing w:before="0" w:after="0"/>
        <w:jc w:val="left"/>
        <w:rPr>
          <w:color w:val="231F20"/>
        </w:rPr>
      </w:pPr>
      <w:r w:rsidRPr="00312AD2">
        <w:rPr>
          <w:color w:val="231F20"/>
        </w:rPr>
        <w:t xml:space="preserve">• </w:t>
      </w:r>
      <w:r w:rsidRPr="00312AD2">
        <w:rPr>
          <w:i/>
          <w:iCs/>
          <w:color w:val="231F20"/>
        </w:rPr>
        <w:t>Título del trabajo</w:t>
      </w:r>
      <w:r w:rsidRPr="00312AD2">
        <w:rPr>
          <w:color w:val="231F20"/>
        </w:rPr>
        <w:t>, terminado con un punto.</w:t>
      </w:r>
    </w:p>
    <w:p w:rsidR="00683F3F" w:rsidRDefault="00312AD2" w:rsidP="00312AD2">
      <w:pPr>
        <w:autoSpaceDE w:val="0"/>
        <w:autoSpaceDN w:val="0"/>
        <w:adjustRightInd w:val="0"/>
        <w:spacing w:before="0" w:after="0"/>
        <w:jc w:val="left"/>
        <w:rPr>
          <w:color w:val="231F20"/>
        </w:rPr>
      </w:pPr>
      <w:r w:rsidRPr="00312AD2">
        <w:rPr>
          <w:color w:val="231F20"/>
        </w:rPr>
        <w:t xml:space="preserve">• </w:t>
      </w:r>
      <w:r w:rsidRPr="00312AD2">
        <w:rPr>
          <w:i/>
          <w:iCs/>
          <w:color w:val="231F20"/>
        </w:rPr>
        <w:t>Revista biomédica</w:t>
      </w:r>
      <w:r w:rsidRPr="00312AD2">
        <w:rPr>
          <w:color w:val="231F20"/>
        </w:rPr>
        <w:t>, en su expresión abreviada</w:t>
      </w:r>
      <w:r w:rsidR="000C64F2">
        <w:rPr>
          <w:color w:val="231F20"/>
        </w:rPr>
        <w:t xml:space="preserve"> </w:t>
      </w:r>
      <w:r w:rsidRPr="00312AD2">
        <w:rPr>
          <w:color w:val="231F20"/>
        </w:rPr>
        <w:t xml:space="preserve">según aparece en el </w:t>
      </w:r>
      <w:proofErr w:type="spellStart"/>
      <w:r w:rsidRPr="00312AD2">
        <w:rPr>
          <w:color w:val="231F20"/>
        </w:rPr>
        <w:t>index</w:t>
      </w:r>
      <w:proofErr w:type="spellEnd"/>
      <w:r w:rsidRPr="00312AD2">
        <w:rPr>
          <w:color w:val="231F20"/>
        </w:rPr>
        <w:t xml:space="preserve"> </w:t>
      </w:r>
      <w:proofErr w:type="spellStart"/>
      <w:r w:rsidRPr="00312AD2">
        <w:rPr>
          <w:color w:val="231F20"/>
        </w:rPr>
        <w:t>medicus</w:t>
      </w:r>
      <w:proofErr w:type="spellEnd"/>
      <w:r w:rsidRPr="00312AD2">
        <w:rPr>
          <w:color w:val="231F20"/>
        </w:rPr>
        <w:t>, a</w:t>
      </w:r>
      <w:r w:rsidR="000C64F2">
        <w:rPr>
          <w:color w:val="231F20"/>
        </w:rPr>
        <w:t xml:space="preserve"> </w:t>
      </w:r>
      <w:r w:rsidRPr="00312AD2">
        <w:rPr>
          <w:color w:val="231F20"/>
        </w:rPr>
        <w:t>la que sigue, sin puntuación alguna inmediata.</w:t>
      </w:r>
    </w:p>
    <w:p w:rsidR="000C64F2" w:rsidRPr="000C64F2" w:rsidRDefault="000C64F2" w:rsidP="000C64F2">
      <w:pPr>
        <w:autoSpaceDE w:val="0"/>
        <w:autoSpaceDN w:val="0"/>
        <w:adjustRightInd w:val="0"/>
        <w:spacing w:before="0" w:after="0"/>
        <w:jc w:val="left"/>
        <w:rPr>
          <w:color w:val="231F20"/>
        </w:rPr>
      </w:pPr>
      <w:r w:rsidRPr="000C64F2">
        <w:rPr>
          <w:color w:val="231F20"/>
        </w:rPr>
        <w:t xml:space="preserve">• </w:t>
      </w:r>
      <w:r w:rsidRPr="000C64F2">
        <w:rPr>
          <w:i/>
          <w:iCs/>
          <w:color w:val="231F20"/>
        </w:rPr>
        <w:t>Año de publicación</w:t>
      </w:r>
      <w:r w:rsidRPr="000C64F2">
        <w:rPr>
          <w:color w:val="231F20"/>
        </w:rPr>
        <w:t xml:space="preserve">, -punto y coma-, </w:t>
      </w:r>
      <w:r w:rsidRPr="000C64F2">
        <w:rPr>
          <w:i/>
          <w:iCs/>
          <w:color w:val="231F20"/>
        </w:rPr>
        <w:t>volumen</w:t>
      </w:r>
      <w:r w:rsidRPr="000C64F2">
        <w:rPr>
          <w:color w:val="231F20"/>
        </w:rPr>
        <w:t>,</w:t>
      </w:r>
      <w:r>
        <w:rPr>
          <w:color w:val="231F20"/>
        </w:rPr>
        <w:t xml:space="preserve"> </w:t>
      </w:r>
      <w:r w:rsidRPr="000C64F2">
        <w:rPr>
          <w:color w:val="231F20"/>
        </w:rPr>
        <w:t xml:space="preserve">- abrir paréntesis-, </w:t>
      </w:r>
      <w:r w:rsidRPr="000C64F2">
        <w:rPr>
          <w:i/>
          <w:iCs/>
          <w:color w:val="231F20"/>
        </w:rPr>
        <w:t xml:space="preserve">número o mes </w:t>
      </w:r>
      <w:r w:rsidRPr="000C64F2">
        <w:rPr>
          <w:color w:val="231F20"/>
        </w:rPr>
        <w:t>del</w:t>
      </w:r>
      <w:r>
        <w:rPr>
          <w:color w:val="231F20"/>
        </w:rPr>
        <w:t xml:space="preserve"> </w:t>
      </w:r>
      <w:r w:rsidRPr="000C64F2">
        <w:rPr>
          <w:color w:val="231F20"/>
        </w:rPr>
        <w:t>ejemplar (esto puede omitirse si la paginación</w:t>
      </w:r>
      <w:r>
        <w:rPr>
          <w:color w:val="231F20"/>
        </w:rPr>
        <w:t xml:space="preserve"> </w:t>
      </w:r>
      <w:r w:rsidRPr="000C64F2">
        <w:rPr>
          <w:color w:val="231F20"/>
        </w:rPr>
        <w:t>del volumen es consecutiva), -cerrar</w:t>
      </w:r>
      <w:r>
        <w:rPr>
          <w:color w:val="231F20"/>
        </w:rPr>
        <w:t xml:space="preserve"> </w:t>
      </w:r>
      <w:r w:rsidRPr="000C64F2">
        <w:rPr>
          <w:color w:val="231F20"/>
        </w:rPr>
        <w:t xml:space="preserve">paréntesis-, -dos puntos-, </w:t>
      </w:r>
      <w:r w:rsidRPr="000C64F2">
        <w:rPr>
          <w:i/>
          <w:iCs/>
          <w:color w:val="231F20"/>
        </w:rPr>
        <w:t>página del artículo</w:t>
      </w:r>
      <w:r>
        <w:rPr>
          <w:i/>
          <w:iCs/>
          <w:color w:val="231F20"/>
        </w:rPr>
        <w:t xml:space="preserve"> </w:t>
      </w:r>
      <w:r w:rsidRPr="000C64F2">
        <w:rPr>
          <w:color w:val="231F20"/>
        </w:rPr>
        <w:t>la primera y la última, si bien la última</w:t>
      </w:r>
      <w:r>
        <w:rPr>
          <w:color w:val="231F20"/>
        </w:rPr>
        <w:t xml:space="preserve"> </w:t>
      </w:r>
      <w:r w:rsidRPr="000C64F2">
        <w:rPr>
          <w:color w:val="231F20"/>
        </w:rPr>
        <w:t>página puede indicarse con sólo el último</w:t>
      </w:r>
      <w:r>
        <w:rPr>
          <w:color w:val="231F20"/>
        </w:rPr>
        <w:t xml:space="preserve"> </w:t>
      </w:r>
      <w:r w:rsidRPr="000C64F2">
        <w:rPr>
          <w:color w:val="231F20"/>
        </w:rPr>
        <w:t>dígito si los primeros fueran iguales a los de</w:t>
      </w:r>
      <w:r>
        <w:rPr>
          <w:color w:val="231F20"/>
        </w:rPr>
        <w:t xml:space="preserve"> </w:t>
      </w:r>
      <w:r w:rsidRPr="000C64F2">
        <w:rPr>
          <w:color w:val="231F20"/>
        </w:rPr>
        <w:t>la primera página.</w:t>
      </w:r>
    </w:p>
    <w:p w:rsidR="000C64F2" w:rsidRPr="000C64F2" w:rsidRDefault="000C64F2" w:rsidP="000C64F2">
      <w:pPr>
        <w:autoSpaceDE w:val="0"/>
        <w:autoSpaceDN w:val="0"/>
        <w:adjustRightInd w:val="0"/>
        <w:spacing w:before="0" w:after="0"/>
        <w:jc w:val="left"/>
        <w:rPr>
          <w:color w:val="231F20"/>
        </w:rPr>
      </w:pPr>
      <w:r w:rsidRPr="000C64F2">
        <w:rPr>
          <w:color w:val="231F20"/>
        </w:rPr>
        <w:t xml:space="preserve">• </w:t>
      </w:r>
      <w:r w:rsidRPr="000C64F2">
        <w:rPr>
          <w:i/>
          <w:iCs/>
          <w:color w:val="231F20"/>
        </w:rPr>
        <w:t xml:space="preserve">Si se trata de capítulos de libros </w:t>
      </w:r>
      <w:r w:rsidRPr="000C64F2">
        <w:rPr>
          <w:color w:val="231F20"/>
        </w:rPr>
        <w:t>en los</w:t>
      </w:r>
      <w:r>
        <w:rPr>
          <w:color w:val="231F20"/>
        </w:rPr>
        <w:t xml:space="preserve"> </w:t>
      </w:r>
      <w:r w:rsidRPr="000C64F2">
        <w:rPr>
          <w:color w:val="231F20"/>
        </w:rPr>
        <w:t>que varios autores han colaborado, se cita</w:t>
      </w:r>
      <w:r>
        <w:rPr>
          <w:color w:val="231F20"/>
        </w:rPr>
        <w:t xml:space="preserve"> </w:t>
      </w:r>
      <w:r w:rsidRPr="000C64F2">
        <w:rPr>
          <w:color w:val="231F20"/>
        </w:rPr>
        <w:t>de la siguiente forma:</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Autor(es) del capítulo.</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Título del capítulo.</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Autor(es) del libro (denominados “editores”, o título del libro).</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lastRenderedPageBreak/>
        <w:t>Ciudad donde se ha impreso.</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Editorial que lo ha publicado.</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Año de publicación.</w:t>
      </w:r>
    </w:p>
    <w:p w:rsidR="000C64F2" w:rsidRPr="0093659C" w:rsidRDefault="000C64F2" w:rsidP="0093659C">
      <w:pPr>
        <w:pStyle w:val="Prrafodelista"/>
        <w:numPr>
          <w:ilvl w:val="0"/>
          <w:numId w:val="17"/>
        </w:numPr>
        <w:autoSpaceDE w:val="0"/>
        <w:autoSpaceDN w:val="0"/>
        <w:adjustRightInd w:val="0"/>
        <w:spacing w:before="0" w:after="0"/>
        <w:jc w:val="left"/>
        <w:rPr>
          <w:color w:val="231F20"/>
        </w:rPr>
      </w:pPr>
      <w:r w:rsidRPr="0093659C">
        <w:rPr>
          <w:color w:val="231F20"/>
        </w:rPr>
        <w:t>Páginas (primera y última) del capítulo.</w:t>
      </w:r>
    </w:p>
    <w:p w:rsidR="000C64F2" w:rsidRPr="000C64F2" w:rsidRDefault="000C64F2" w:rsidP="000C64F2">
      <w:pPr>
        <w:autoSpaceDE w:val="0"/>
        <w:autoSpaceDN w:val="0"/>
        <w:adjustRightInd w:val="0"/>
        <w:spacing w:before="0" w:after="0"/>
        <w:jc w:val="left"/>
        <w:rPr>
          <w:color w:val="231F20"/>
        </w:rPr>
      </w:pPr>
      <w:r w:rsidRPr="000C64F2">
        <w:rPr>
          <w:color w:val="231F20"/>
        </w:rPr>
        <w:t>Un aspecto importante de considerar es que</w:t>
      </w:r>
      <w:r>
        <w:rPr>
          <w:color w:val="231F20"/>
        </w:rPr>
        <w:t xml:space="preserve"> </w:t>
      </w:r>
      <w:r w:rsidRPr="000C64F2">
        <w:rPr>
          <w:color w:val="231F20"/>
        </w:rPr>
        <w:t>las referencias se citaran según la normativa</w:t>
      </w:r>
      <w:r>
        <w:rPr>
          <w:color w:val="231F20"/>
        </w:rPr>
        <w:t xml:space="preserve"> </w:t>
      </w:r>
      <w:r w:rsidRPr="000C64F2">
        <w:rPr>
          <w:color w:val="231F20"/>
        </w:rPr>
        <w:t>exigida por la revista elegida. Salvo casos de</w:t>
      </w:r>
      <w:r>
        <w:rPr>
          <w:color w:val="231F20"/>
        </w:rPr>
        <w:t xml:space="preserve"> </w:t>
      </w:r>
      <w:r w:rsidRPr="000C64F2">
        <w:rPr>
          <w:color w:val="231F20"/>
        </w:rPr>
        <w:t>publicaciones de gran relevancia histórica, las</w:t>
      </w:r>
      <w:r>
        <w:rPr>
          <w:color w:val="231F20"/>
        </w:rPr>
        <w:t xml:space="preserve"> </w:t>
      </w:r>
      <w:r w:rsidRPr="000C64F2">
        <w:rPr>
          <w:color w:val="231F20"/>
        </w:rPr>
        <w:t>citas deben ser recientes, donde al menos el</w:t>
      </w:r>
      <w:r>
        <w:rPr>
          <w:color w:val="231F20"/>
        </w:rPr>
        <w:t xml:space="preserve"> </w:t>
      </w:r>
      <w:r w:rsidRPr="000C64F2">
        <w:rPr>
          <w:color w:val="231F20"/>
        </w:rPr>
        <w:t>70% de ellas no pueden superar a los 5 años en</w:t>
      </w:r>
      <w:r>
        <w:rPr>
          <w:color w:val="231F20"/>
        </w:rPr>
        <w:t xml:space="preserve"> </w:t>
      </w:r>
      <w:r w:rsidRPr="000C64F2">
        <w:rPr>
          <w:color w:val="231F20"/>
        </w:rPr>
        <w:t>caso de una revisión.</w:t>
      </w:r>
    </w:p>
    <w:p w:rsidR="000C64F2" w:rsidRPr="000C64F2" w:rsidRDefault="000C64F2" w:rsidP="000C64F2">
      <w:pPr>
        <w:autoSpaceDE w:val="0"/>
        <w:autoSpaceDN w:val="0"/>
        <w:adjustRightInd w:val="0"/>
        <w:spacing w:before="0" w:after="0"/>
        <w:jc w:val="left"/>
        <w:rPr>
          <w:b/>
          <w:bCs/>
          <w:color w:val="231F20"/>
        </w:rPr>
      </w:pPr>
      <w:r w:rsidRPr="000C64F2">
        <w:rPr>
          <w:b/>
          <w:bCs/>
          <w:color w:val="231F20"/>
        </w:rPr>
        <w:t>Recomendaciones para mejorar el estilo</w:t>
      </w:r>
      <w:r>
        <w:rPr>
          <w:b/>
          <w:bCs/>
          <w:color w:val="231F20"/>
        </w:rPr>
        <w:t xml:space="preserve"> </w:t>
      </w:r>
      <w:r w:rsidRPr="000C64F2">
        <w:rPr>
          <w:b/>
          <w:bCs/>
          <w:color w:val="231F20"/>
        </w:rPr>
        <w:t>de redacción</w:t>
      </w:r>
    </w:p>
    <w:p w:rsidR="000C64F2" w:rsidRPr="000C64F2" w:rsidRDefault="000C64F2" w:rsidP="000C64F2">
      <w:pPr>
        <w:autoSpaceDE w:val="0"/>
        <w:autoSpaceDN w:val="0"/>
        <w:adjustRightInd w:val="0"/>
        <w:spacing w:before="0" w:after="0"/>
        <w:jc w:val="left"/>
        <w:rPr>
          <w:color w:val="231F20"/>
        </w:rPr>
      </w:pPr>
      <w:r w:rsidRPr="000C64F2">
        <w:rPr>
          <w:color w:val="231F20"/>
        </w:rPr>
        <w:t>Es necesario poner atención en la redacción</w:t>
      </w:r>
      <w:r>
        <w:rPr>
          <w:color w:val="231F20"/>
        </w:rPr>
        <w:t xml:space="preserve"> </w:t>
      </w:r>
      <w:r w:rsidRPr="000C64F2">
        <w:rPr>
          <w:color w:val="231F20"/>
        </w:rPr>
        <w:t>a la construcción de párrafos que deben ser</w:t>
      </w:r>
      <w:r>
        <w:rPr>
          <w:color w:val="231F20"/>
        </w:rPr>
        <w:t xml:space="preserve"> </w:t>
      </w:r>
      <w:r w:rsidRPr="000C64F2">
        <w:rPr>
          <w:color w:val="231F20"/>
        </w:rPr>
        <w:t>unidades de ideas y no de extensión. Se deben</w:t>
      </w:r>
      <w:r>
        <w:rPr>
          <w:color w:val="231F20"/>
        </w:rPr>
        <w:t xml:space="preserve"> </w:t>
      </w:r>
      <w:r w:rsidRPr="000C64F2">
        <w:rPr>
          <w:color w:val="231F20"/>
        </w:rPr>
        <w:t>vincular párrafos para obtener una línea coherente</w:t>
      </w:r>
      <w:r>
        <w:rPr>
          <w:color w:val="231F20"/>
        </w:rPr>
        <w:t xml:space="preserve"> </w:t>
      </w:r>
      <w:r w:rsidRPr="000C64F2">
        <w:rPr>
          <w:color w:val="231F20"/>
        </w:rPr>
        <w:t>de argumentos. También en la redacción</w:t>
      </w:r>
      <w:r>
        <w:rPr>
          <w:color w:val="231F20"/>
        </w:rPr>
        <w:t xml:space="preserve"> </w:t>
      </w:r>
      <w:r w:rsidRPr="000C64F2">
        <w:rPr>
          <w:color w:val="231F20"/>
        </w:rPr>
        <w:t>se deben evitar descripciones poco concisas,</w:t>
      </w:r>
      <w:r>
        <w:rPr>
          <w:color w:val="231F20"/>
        </w:rPr>
        <w:t xml:space="preserve"> </w:t>
      </w:r>
      <w:r w:rsidRPr="000C64F2">
        <w:rPr>
          <w:color w:val="231F20"/>
        </w:rPr>
        <w:t>exceso de retórica en la escritura, pero sobre</w:t>
      </w:r>
      <w:r>
        <w:rPr>
          <w:color w:val="231F20"/>
        </w:rPr>
        <w:t xml:space="preserve"> </w:t>
      </w:r>
      <w:r w:rsidRPr="000C64F2">
        <w:rPr>
          <w:color w:val="231F20"/>
        </w:rPr>
        <w:t>todo el proclamar conclusiones no fundamentadas.</w:t>
      </w:r>
    </w:p>
    <w:p w:rsidR="000C64F2" w:rsidRPr="000C64F2" w:rsidRDefault="000C64F2" w:rsidP="000C64F2">
      <w:pPr>
        <w:autoSpaceDE w:val="0"/>
        <w:autoSpaceDN w:val="0"/>
        <w:adjustRightInd w:val="0"/>
        <w:spacing w:before="0" w:after="0"/>
        <w:jc w:val="left"/>
        <w:rPr>
          <w:color w:val="231F20"/>
        </w:rPr>
      </w:pPr>
      <w:r w:rsidRPr="000C64F2">
        <w:rPr>
          <w:color w:val="231F20"/>
        </w:rPr>
        <w:t>Se apuntarán a continuación algunos de los</w:t>
      </w:r>
      <w:r>
        <w:rPr>
          <w:color w:val="231F20"/>
        </w:rPr>
        <w:t xml:space="preserve"> </w:t>
      </w:r>
      <w:r w:rsidRPr="000C64F2">
        <w:rPr>
          <w:color w:val="231F20"/>
        </w:rPr>
        <w:t>vicios gramaticales más frecuentes:</w:t>
      </w:r>
    </w:p>
    <w:p w:rsidR="000C64F2" w:rsidRPr="000C64F2" w:rsidRDefault="000C64F2" w:rsidP="000C64F2">
      <w:pPr>
        <w:autoSpaceDE w:val="0"/>
        <w:autoSpaceDN w:val="0"/>
        <w:adjustRightInd w:val="0"/>
        <w:spacing w:before="0" w:after="0"/>
        <w:jc w:val="left"/>
        <w:rPr>
          <w:color w:val="231F20"/>
        </w:rPr>
      </w:pPr>
      <w:r w:rsidRPr="000C64F2">
        <w:rPr>
          <w:color w:val="231F20"/>
        </w:rPr>
        <w:t>• Utilizar mayúsculas para designar conceptos</w:t>
      </w:r>
      <w:r>
        <w:rPr>
          <w:color w:val="231F20"/>
        </w:rPr>
        <w:t xml:space="preserve"> </w:t>
      </w:r>
      <w:r w:rsidRPr="000C64F2">
        <w:rPr>
          <w:color w:val="231F20"/>
        </w:rPr>
        <w:t>o palabras venerables, esto es lícito para</w:t>
      </w:r>
      <w:r>
        <w:rPr>
          <w:color w:val="231F20"/>
        </w:rPr>
        <w:t xml:space="preserve"> </w:t>
      </w:r>
      <w:r w:rsidRPr="000C64F2">
        <w:rPr>
          <w:color w:val="231F20"/>
        </w:rPr>
        <w:t>literatura panfletaria no para proyectos de</w:t>
      </w:r>
      <w:r>
        <w:rPr>
          <w:color w:val="231F20"/>
        </w:rPr>
        <w:t xml:space="preserve"> </w:t>
      </w:r>
      <w:r w:rsidRPr="000C64F2">
        <w:rPr>
          <w:color w:val="231F20"/>
        </w:rPr>
        <w:t>investigación (puede resaltarse un concepto</w:t>
      </w:r>
      <w:r>
        <w:rPr>
          <w:color w:val="231F20"/>
        </w:rPr>
        <w:t xml:space="preserve"> </w:t>
      </w:r>
      <w:r w:rsidRPr="000C64F2">
        <w:rPr>
          <w:color w:val="231F20"/>
        </w:rPr>
        <w:t>con negrita o cursiva). Las mayúsculas se</w:t>
      </w:r>
      <w:r>
        <w:rPr>
          <w:color w:val="231F20"/>
        </w:rPr>
        <w:t xml:space="preserve"> </w:t>
      </w:r>
      <w:r w:rsidRPr="000C64F2">
        <w:rPr>
          <w:color w:val="231F20"/>
        </w:rPr>
        <w:t>utilizan sólo para referirse personas física o</w:t>
      </w:r>
      <w:r>
        <w:rPr>
          <w:color w:val="231F20"/>
        </w:rPr>
        <w:t xml:space="preserve"> </w:t>
      </w:r>
      <w:r w:rsidRPr="000C64F2">
        <w:rPr>
          <w:color w:val="231F20"/>
        </w:rPr>
        <w:t>morales.</w:t>
      </w:r>
    </w:p>
    <w:p w:rsidR="000C64F2" w:rsidRPr="000C64F2" w:rsidRDefault="000C64F2" w:rsidP="000C64F2">
      <w:pPr>
        <w:autoSpaceDE w:val="0"/>
        <w:autoSpaceDN w:val="0"/>
        <w:adjustRightInd w:val="0"/>
        <w:spacing w:before="0" w:after="0"/>
        <w:jc w:val="left"/>
        <w:rPr>
          <w:color w:val="231F20"/>
        </w:rPr>
      </w:pPr>
      <w:r w:rsidRPr="000C64F2">
        <w:rPr>
          <w:color w:val="231F20"/>
        </w:rPr>
        <w:t>• Incluir en una sola frase muchos interrogantes.</w:t>
      </w:r>
    </w:p>
    <w:p w:rsidR="000C64F2" w:rsidRPr="000C64F2" w:rsidRDefault="000C64F2" w:rsidP="000C64F2">
      <w:pPr>
        <w:autoSpaceDE w:val="0"/>
        <w:autoSpaceDN w:val="0"/>
        <w:adjustRightInd w:val="0"/>
        <w:spacing w:before="0" w:after="0"/>
        <w:jc w:val="left"/>
        <w:rPr>
          <w:color w:val="231F20"/>
        </w:rPr>
      </w:pPr>
      <w:r w:rsidRPr="000C64F2">
        <w:rPr>
          <w:color w:val="231F20"/>
        </w:rPr>
        <w:t>• Es conveniente consultar el diccionario para</w:t>
      </w:r>
      <w:r w:rsidR="00B017B7">
        <w:rPr>
          <w:color w:val="231F20"/>
        </w:rPr>
        <w:t xml:space="preserve"> </w:t>
      </w:r>
      <w:r w:rsidRPr="000C64F2">
        <w:rPr>
          <w:color w:val="231F20"/>
        </w:rPr>
        <w:t>utilizar correctamente cada término.</w:t>
      </w:r>
    </w:p>
    <w:p w:rsidR="000C64F2" w:rsidRDefault="000C64F2" w:rsidP="000C64F2">
      <w:pPr>
        <w:autoSpaceDE w:val="0"/>
        <w:autoSpaceDN w:val="0"/>
        <w:adjustRightInd w:val="0"/>
        <w:spacing w:before="0" w:after="0"/>
        <w:jc w:val="left"/>
        <w:rPr>
          <w:color w:val="231F20"/>
        </w:rPr>
      </w:pPr>
      <w:r w:rsidRPr="000C64F2">
        <w:rPr>
          <w:color w:val="231F20"/>
        </w:rPr>
        <w:t>• Un vicio galicista es abusar de expresiones</w:t>
      </w:r>
      <w:r w:rsidR="00B017B7">
        <w:rPr>
          <w:color w:val="231F20"/>
        </w:rPr>
        <w:t xml:space="preserve"> </w:t>
      </w:r>
      <w:r w:rsidRPr="000C64F2">
        <w:rPr>
          <w:color w:val="231F20"/>
        </w:rPr>
        <w:t>en infinitivo. Por ejemplo: cuestión a plantear,</w:t>
      </w:r>
      <w:r w:rsidR="00B017B7">
        <w:rPr>
          <w:color w:val="231F20"/>
        </w:rPr>
        <w:t xml:space="preserve"> </w:t>
      </w:r>
      <w:r w:rsidRPr="000C64F2">
        <w:rPr>
          <w:color w:val="231F20"/>
        </w:rPr>
        <w:t>debe decirse cuestión que se debe</w:t>
      </w:r>
      <w:r w:rsidR="00B017B7">
        <w:rPr>
          <w:color w:val="231F20"/>
        </w:rPr>
        <w:t xml:space="preserve"> </w:t>
      </w:r>
      <w:r w:rsidRPr="000C64F2">
        <w:rPr>
          <w:color w:val="231F20"/>
        </w:rPr>
        <w:t>plantear, o la cuestión debatible.</w:t>
      </w:r>
    </w:p>
    <w:p w:rsidR="00B017B7" w:rsidRPr="00B017B7" w:rsidRDefault="00B017B7" w:rsidP="00B017B7">
      <w:pPr>
        <w:autoSpaceDE w:val="0"/>
        <w:autoSpaceDN w:val="0"/>
        <w:adjustRightInd w:val="0"/>
        <w:spacing w:before="0" w:after="0"/>
        <w:jc w:val="left"/>
        <w:rPr>
          <w:color w:val="231F20"/>
        </w:rPr>
      </w:pPr>
    </w:p>
    <w:p w:rsidR="00B017B7" w:rsidRPr="00B017B7" w:rsidRDefault="00B017B7" w:rsidP="00B017B7">
      <w:pPr>
        <w:autoSpaceDE w:val="0"/>
        <w:autoSpaceDN w:val="0"/>
        <w:adjustRightInd w:val="0"/>
        <w:spacing w:before="0" w:after="0"/>
        <w:jc w:val="left"/>
        <w:rPr>
          <w:rFonts w:ascii="TimesNewRoman,BoldItalic" w:hAnsi="TimesNewRoman,BoldItalic" w:cs="TimesNewRoman,BoldItalic"/>
          <w:b/>
          <w:bCs/>
          <w:i/>
          <w:iCs/>
          <w:color w:val="231F20"/>
        </w:rPr>
      </w:pPr>
      <w:r w:rsidRPr="00B017B7">
        <w:rPr>
          <w:rFonts w:ascii="TimesNewRoman,BoldItalic" w:hAnsi="TimesNewRoman,BoldItalic" w:cs="TimesNewRoman,BoldItalic"/>
          <w:b/>
          <w:bCs/>
          <w:i/>
          <w:iCs/>
          <w:color w:val="231F20"/>
        </w:rPr>
        <w:t>Trucos para mejorar el lenguaje:</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Es recomendable no abusar del alargamiento</w:t>
      </w:r>
      <w:r>
        <w:rPr>
          <w:rFonts w:ascii="TimesNewRoman" w:hAnsi="TimesNewRoman" w:cs="TimesNewRoman"/>
          <w:color w:val="231F20"/>
        </w:rPr>
        <w:t xml:space="preserve"> </w:t>
      </w:r>
      <w:r w:rsidRPr="00B017B7">
        <w:rPr>
          <w:rFonts w:ascii="TimesNewRoman" w:hAnsi="TimesNewRoman" w:cs="TimesNewRoman"/>
          <w:color w:val="231F20"/>
        </w:rPr>
        <w:t>de palabras. Por ejemplo normativa, en</w:t>
      </w:r>
      <w:r>
        <w:rPr>
          <w:rFonts w:ascii="TimesNewRoman" w:hAnsi="TimesNewRoman" w:cs="TimesNewRoman"/>
          <w:color w:val="231F20"/>
        </w:rPr>
        <w:t xml:space="preserve"> </w:t>
      </w:r>
      <w:r w:rsidRPr="00B017B7">
        <w:rPr>
          <w:rFonts w:ascii="TimesNewRoman" w:hAnsi="TimesNewRoman" w:cs="TimesNewRoman"/>
          <w:color w:val="231F20"/>
        </w:rPr>
        <w:t>vez de norma; totalidad, en reemplazo de</w:t>
      </w:r>
      <w:r>
        <w:rPr>
          <w:rFonts w:ascii="TimesNewRoman" w:hAnsi="TimesNewRoman" w:cs="TimesNewRoman"/>
          <w:color w:val="231F20"/>
        </w:rPr>
        <w:t xml:space="preserve"> </w:t>
      </w:r>
      <w:r w:rsidRPr="00B017B7">
        <w:rPr>
          <w:rFonts w:ascii="TimesNewRoman" w:hAnsi="TimesNewRoman" w:cs="TimesNewRoman"/>
          <w:color w:val="231F20"/>
        </w:rPr>
        <w:t>todo; ejercer influencia, en vez de influir;</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proofErr w:type="spellStart"/>
      <w:r w:rsidRPr="00B017B7">
        <w:rPr>
          <w:rFonts w:ascii="TimesNewRoman" w:hAnsi="TimesNewRoman" w:cs="TimesNewRoman"/>
          <w:color w:val="231F20"/>
        </w:rPr>
        <w:t>recepcionar</w:t>
      </w:r>
      <w:proofErr w:type="spellEnd"/>
      <w:r w:rsidRPr="00B017B7">
        <w:rPr>
          <w:rFonts w:ascii="TimesNewRoman" w:hAnsi="TimesNewRoman" w:cs="TimesNewRoman"/>
          <w:color w:val="231F20"/>
        </w:rPr>
        <w:t xml:space="preserve"> en vez de recibir, etc.</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Sin embargo, no todos los alargamientos son</w:t>
      </w:r>
      <w:r>
        <w:rPr>
          <w:rFonts w:ascii="TimesNewRoman" w:hAnsi="TimesNewRoman" w:cs="TimesNewRoman"/>
          <w:color w:val="231F20"/>
        </w:rPr>
        <w:t xml:space="preserve"> </w:t>
      </w:r>
      <w:r w:rsidRPr="00B017B7">
        <w:rPr>
          <w:rFonts w:ascii="TimesNewRoman" w:hAnsi="TimesNewRoman" w:cs="TimesNewRoman"/>
          <w:color w:val="231F20"/>
        </w:rPr>
        <w:t>caprichosos, a veces la lógica del lenguaje</w:t>
      </w:r>
      <w:r>
        <w:rPr>
          <w:rFonts w:ascii="TimesNewRoman" w:hAnsi="TimesNewRoman" w:cs="TimesNewRoman"/>
          <w:color w:val="231F20"/>
        </w:rPr>
        <w:t xml:space="preserve"> </w:t>
      </w:r>
      <w:r w:rsidRPr="00B017B7">
        <w:rPr>
          <w:rFonts w:ascii="TimesNewRoman" w:hAnsi="TimesNewRoman" w:cs="TimesNewRoman"/>
          <w:color w:val="231F20"/>
        </w:rPr>
        <w:t>científico exige la conversión de un sustantivo</w:t>
      </w:r>
      <w:r>
        <w:rPr>
          <w:rFonts w:ascii="TimesNewRoman" w:hAnsi="TimesNewRoman" w:cs="TimesNewRoman"/>
          <w:color w:val="231F20"/>
        </w:rPr>
        <w:t xml:space="preserve"> </w:t>
      </w:r>
      <w:r w:rsidRPr="00B017B7">
        <w:rPr>
          <w:rFonts w:ascii="TimesNewRoman" w:hAnsi="TimesNewRoman" w:cs="TimesNewRoman"/>
          <w:color w:val="231F20"/>
        </w:rPr>
        <w:t>en un abstracto. Así por ejemplo el sustantivo</w:t>
      </w:r>
      <w:r>
        <w:rPr>
          <w:rFonts w:ascii="TimesNewRoman" w:hAnsi="TimesNewRoman" w:cs="TimesNewRoman"/>
          <w:color w:val="231F20"/>
        </w:rPr>
        <w:t xml:space="preserve"> </w:t>
      </w:r>
      <w:r w:rsidRPr="00B017B7">
        <w:rPr>
          <w:rFonts w:ascii="TimesNewRoman" w:hAnsi="TimesNewRoman" w:cs="TimesNewRoman"/>
          <w:color w:val="231F20"/>
        </w:rPr>
        <w:t>religión, puede ser transformado en</w:t>
      </w:r>
      <w:r>
        <w:rPr>
          <w:rFonts w:ascii="TimesNewRoman" w:hAnsi="TimesNewRoman" w:cs="TimesNewRoman"/>
          <w:color w:val="231F20"/>
        </w:rPr>
        <w:t xml:space="preserve"> </w:t>
      </w:r>
      <w:r w:rsidRPr="00B017B7">
        <w:rPr>
          <w:rFonts w:ascii="TimesNewRoman" w:hAnsi="TimesNewRoman" w:cs="TimesNewRoman"/>
          <w:color w:val="231F20"/>
        </w:rPr>
        <w:t>algo graduable, por lo tanto medible, y se</w:t>
      </w:r>
      <w:r>
        <w:rPr>
          <w:rFonts w:ascii="TimesNewRoman" w:hAnsi="TimesNewRoman" w:cs="TimesNewRoman"/>
          <w:color w:val="231F20"/>
        </w:rPr>
        <w:t xml:space="preserve"> </w:t>
      </w:r>
      <w:r w:rsidRPr="00B017B7">
        <w:rPr>
          <w:rFonts w:ascii="TimesNewRoman" w:hAnsi="TimesNewRoman" w:cs="TimesNewRoman"/>
          <w:color w:val="231F20"/>
        </w:rPr>
        <w:t>convierte en religiosidad.</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lastRenderedPageBreak/>
        <w:t>• No anunciar lo que se va a decir, hay que</w:t>
      </w:r>
      <w:r>
        <w:rPr>
          <w:rFonts w:ascii="TimesNewRoman" w:hAnsi="TimesNewRoman" w:cs="TimesNewRoman"/>
          <w:color w:val="231F20"/>
        </w:rPr>
        <w:t xml:space="preserve"> </w:t>
      </w:r>
      <w:r w:rsidRPr="00B017B7">
        <w:rPr>
          <w:rFonts w:ascii="TimesNewRoman" w:hAnsi="TimesNewRoman" w:cs="TimesNewRoman"/>
          <w:color w:val="231F20"/>
        </w:rPr>
        <w:t>empezar directamente. Los enunciados o comentarios</w:t>
      </w:r>
      <w:r>
        <w:rPr>
          <w:rFonts w:ascii="TimesNewRoman" w:hAnsi="TimesNewRoman" w:cs="TimesNewRoman"/>
          <w:color w:val="231F20"/>
        </w:rPr>
        <w:t xml:space="preserve"> </w:t>
      </w:r>
      <w:r w:rsidRPr="00B017B7">
        <w:rPr>
          <w:rFonts w:ascii="TimesNewRoman" w:hAnsi="TimesNewRoman" w:cs="TimesNewRoman"/>
          <w:color w:val="231F20"/>
        </w:rPr>
        <w:t>de cuadros no deben llevar la antesala</w:t>
      </w:r>
      <w:r>
        <w:rPr>
          <w:rFonts w:ascii="TimesNewRoman" w:hAnsi="TimesNewRoman" w:cs="TimesNewRoman"/>
          <w:color w:val="231F20"/>
        </w:rPr>
        <w:t xml:space="preserve"> </w:t>
      </w:r>
      <w:r w:rsidRPr="00B017B7">
        <w:rPr>
          <w:rFonts w:ascii="TimesNewRoman" w:hAnsi="TimesNewRoman" w:cs="TimesNewRoman"/>
          <w:color w:val="231F20"/>
        </w:rPr>
        <w:t>retórica de “podemos afirmar”, y pero</w:t>
      </w:r>
      <w:r>
        <w:rPr>
          <w:rFonts w:ascii="TimesNewRoman" w:hAnsi="TimesNewRoman" w:cs="TimesNewRoman"/>
          <w:color w:val="231F20"/>
        </w:rPr>
        <w:t xml:space="preserve"> </w:t>
      </w:r>
      <w:r w:rsidRPr="00B017B7">
        <w:rPr>
          <w:rFonts w:ascii="TimesNewRoman" w:hAnsi="TimesNewRoman" w:cs="TimesNewRoman"/>
          <w:color w:val="231F20"/>
        </w:rPr>
        <w:t>aún, “estamos en condiciones de afirmar”.</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Esto es común en discursos políticos, que</w:t>
      </w:r>
      <w:r>
        <w:rPr>
          <w:rFonts w:ascii="TimesNewRoman" w:hAnsi="TimesNewRoman" w:cs="TimesNewRoman"/>
          <w:color w:val="231F20"/>
        </w:rPr>
        <w:t xml:space="preserve"> </w:t>
      </w:r>
      <w:r w:rsidRPr="00B017B7">
        <w:rPr>
          <w:rFonts w:ascii="TimesNewRoman" w:hAnsi="TimesNewRoman" w:cs="TimesNewRoman"/>
          <w:color w:val="231F20"/>
        </w:rPr>
        <w:t>necesitan decir el mayor número de palabras</w:t>
      </w:r>
      <w:r>
        <w:rPr>
          <w:rFonts w:ascii="TimesNewRoman" w:hAnsi="TimesNewRoman" w:cs="TimesNewRoman"/>
          <w:color w:val="231F20"/>
        </w:rPr>
        <w:t xml:space="preserve"> </w:t>
      </w:r>
      <w:r w:rsidRPr="00B017B7">
        <w:rPr>
          <w:rFonts w:ascii="TimesNewRoman" w:hAnsi="TimesNewRoman" w:cs="TimesNewRoman"/>
          <w:color w:val="231F20"/>
        </w:rPr>
        <w:t>con el menor número posible de ideas.</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No abusar del prefijo “pre”: preaviso, precalentamiento,</w:t>
      </w:r>
      <w:r>
        <w:rPr>
          <w:rFonts w:ascii="TimesNewRoman" w:hAnsi="TimesNewRoman" w:cs="TimesNewRoman"/>
          <w:color w:val="231F20"/>
        </w:rPr>
        <w:t xml:space="preserve"> </w:t>
      </w:r>
      <w:r w:rsidRPr="00B017B7">
        <w:rPr>
          <w:rFonts w:ascii="TimesNewRoman" w:hAnsi="TimesNewRoman" w:cs="TimesNewRoman"/>
          <w:color w:val="231F20"/>
        </w:rPr>
        <w:t>pre-proyecto.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Evitar adjetivos expresados como comparación,</w:t>
      </w:r>
      <w:r>
        <w:rPr>
          <w:rFonts w:ascii="TimesNewRoman" w:hAnsi="TimesNewRoman" w:cs="TimesNewRoman"/>
          <w:color w:val="231F20"/>
        </w:rPr>
        <w:t xml:space="preserve"> </w:t>
      </w:r>
      <w:r w:rsidRPr="00B017B7">
        <w:rPr>
          <w:rFonts w:ascii="TimesNewRoman" w:hAnsi="TimesNewRoman" w:cs="TimesNewRoman"/>
          <w:color w:val="231F20"/>
        </w:rPr>
        <w:t>por ejemplo: “más evidente”, “más objetivo”,</w:t>
      </w:r>
      <w:r>
        <w:rPr>
          <w:rFonts w:ascii="TimesNewRoman" w:hAnsi="TimesNewRoman" w:cs="TimesNewRoman"/>
          <w:color w:val="231F20"/>
        </w:rPr>
        <w:t xml:space="preserve"> </w:t>
      </w:r>
      <w:r w:rsidRPr="00B017B7">
        <w:rPr>
          <w:rFonts w:ascii="TimesNewRoman" w:hAnsi="TimesNewRoman" w:cs="TimesNewRoman"/>
          <w:color w:val="231F20"/>
        </w:rPr>
        <w:t>es similar a decir “más bueno”.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No componer oraciones con más de 30 palabras</w:t>
      </w:r>
      <w:r>
        <w:rPr>
          <w:rFonts w:ascii="TimesNewRoman" w:hAnsi="TimesNewRoman" w:cs="TimesNewRoman"/>
          <w:color w:val="231F20"/>
        </w:rPr>
        <w:t xml:space="preserve"> </w:t>
      </w:r>
      <w:r w:rsidRPr="00B017B7">
        <w:rPr>
          <w:rFonts w:ascii="TimesNewRoman" w:hAnsi="TimesNewRoman" w:cs="TimesNewRoman"/>
          <w:color w:val="231F20"/>
        </w:rPr>
        <w:t>entre punto y punto.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No abusar del verbo en participio pasado.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Frase en forma pasiva: “la enfermedad es</w:t>
      </w:r>
      <w:r>
        <w:rPr>
          <w:rFonts w:ascii="TimesNewRoman" w:hAnsi="TimesNewRoman" w:cs="TimesNewRoman"/>
          <w:color w:val="231F20"/>
        </w:rPr>
        <w:t xml:space="preserve"> </w:t>
      </w:r>
      <w:r w:rsidRPr="00B017B7">
        <w:rPr>
          <w:rFonts w:ascii="TimesNewRoman" w:hAnsi="TimesNewRoman" w:cs="TimesNewRoman"/>
          <w:color w:val="231F20"/>
        </w:rPr>
        <w:t>así percibida como ocasionada por un rasgo</w:t>
      </w:r>
      <w:r>
        <w:rPr>
          <w:rFonts w:ascii="TimesNewRoman" w:hAnsi="TimesNewRoman" w:cs="TimesNewRoman"/>
          <w:color w:val="231F20"/>
        </w:rPr>
        <w:t xml:space="preserve"> </w:t>
      </w:r>
      <w:r w:rsidRPr="00B017B7">
        <w:rPr>
          <w:rFonts w:ascii="TimesNewRoman" w:hAnsi="TimesNewRoman" w:cs="TimesNewRoman"/>
          <w:color w:val="231F20"/>
        </w:rPr>
        <w:t>peligroso o por la acumulación de actos</w:t>
      </w:r>
      <w:r>
        <w:rPr>
          <w:rFonts w:ascii="TimesNewRoman" w:hAnsi="TimesNewRoman" w:cs="TimesNewRoman"/>
          <w:color w:val="231F20"/>
        </w:rPr>
        <w:t xml:space="preserve"> </w:t>
      </w:r>
      <w:r w:rsidRPr="00B017B7">
        <w:rPr>
          <w:rFonts w:ascii="TimesNewRoman" w:hAnsi="TimesNewRoman" w:cs="TimesNewRoman"/>
          <w:color w:val="231F20"/>
        </w:rPr>
        <w:t>peligroso cometidos por un individuo enfermo”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(23 palabras). Frase corregida: “se percibe</w:t>
      </w:r>
      <w:r>
        <w:rPr>
          <w:rFonts w:ascii="TimesNewRoman" w:hAnsi="TimesNewRoman" w:cs="TimesNewRoman"/>
          <w:color w:val="231F20"/>
        </w:rPr>
        <w:t xml:space="preserve"> </w:t>
      </w:r>
      <w:r w:rsidRPr="00B017B7">
        <w:rPr>
          <w:rFonts w:ascii="TimesNewRoman" w:hAnsi="TimesNewRoman" w:cs="TimesNewRoman"/>
          <w:color w:val="231F20"/>
        </w:rPr>
        <w:t>la enfermedad como consecuencia del</w:t>
      </w:r>
      <w:r>
        <w:rPr>
          <w:rFonts w:ascii="TimesNewRoman" w:hAnsi="TimesNewRoman" w:cs="TimesNewRoman"/>
          <w:color w:val="231F20"/>
        </w:rPr>
        <w:t xml:space="preserve"> </w:t>
      </w:r>
      <w:r w:rsidRPr="00B017B7">
        <w:rPr>
          <w:rFonts w:ascii="TimesNewRoman" w:hAnsi="TimesNewRoman" w:cs="TimesNewRoman"/>
          <w:color w:val="231F20"/>
        </w:rPr>
        <w:t>carácter o conducta arriesgada de los individuos”</w:t>
      </w:r>
      <w:r>
        <w:rPr>
          <w:rFonts w:ascii="TimesNewRoman" w:hAnsi="TimesNewRoman" w:cs="TimesNewRoman"/>
          <w:color w:val="231F20"/>
        </w:rPr>
        <w:t xml:space="preserve"> </w:t>
      </w:r>
      <w:r w:rsidRPr="00B017B7">
        <w:rPr>
          <w:rFonts w:ascii="TimesNewRoman" w:hAnsi="TimesNewRoman" w:cs="TimesNewRoman"/>
          <w:color w:val="231F20"/>
        </w:rPr>
        <w:t>(16 palabras - se redujo tres casos de</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participio pasado).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No confundir el significado de ciertas parejas</w:t>
      </w:r>
      <w:r>
        <w:rPr>
          <w:rFonts w:ascii="TimesNewRoman" w:hAnsi="TimesNewRoman" w:cs="TimesNewRoman"/>
          <w:color w:val="231F20"/>
        </w:rPr>
        <w:t xml:space="preserve"> </w:t>
      </w:r>
      <w:r w:rsidRPr="00B017B7">
        <w:rPr>
          <w:rFonts w:ascii="TimesNewRoman" w:hAnsi="TimesNewRoman" w:cs="TimesNewRoman"/>
          <w:color w:val="231F20"/>
        </w:rPr>
        <w:t>de palabras que se parecen pero que</w:t>
      </w:r>
      <w:r>
        <w:rPr>
          <w:rFonts w:ascii="TimesNewRoman" w:hAnsi="TimesNewRoman" w:cs="TimesNewRoman"/>
          <w:color w:val="231F20"/>
        </w:rPr>
        <w:t xml:space="preserve"> </w:t>
      </w:r>
      <w:r w:rsidRPr="00B017B7">
        <w:rPr>
          <w:rFonts w:ascii="TimesNewRoman" w:hAnsi="TimesNewRoman" w:cs="TimesNewRoman"/>
          <w:color w:val="231F20"/>
        </w:rPr>
        <w:t>tienen diferentes significado, ejemplos: transpolar</w:t>
      </w:r>
      <w:r>
        <w:rPr>
          <w:rFonts w:ascii="TimesNewRoman" w:hAnsi="TimesNewRoman" w:cs="TimesNewRoman"/>
          <w:color w:val="231F20"/>
        </w:rPr>
        <w:t xml:space="preserve"> </w:t>
      </w:r>
      <w:r w:rsidRPr="00B017B7">
        <w:rPr>
          <w:rFonts w:ascii="TimesNewRoman" w:hAnsi="TimesNewRoman" w:cs="TimesNewRoman"/>
          <w:color w:val="231F20"/>
        </w:rPr>
        <w:t>(pasa por el polo) y extrapolar (proyectar</w:t>
      </w:r>
      <w:r>
        <w:rPr>
          <w:rFonts w:ascii="TimesNewRoman" w:hAnsi="TimesNewRoman" w:cs="TimesNewRoman"/>
          <w:color w:val="231F20"/>
        </w:rPr>
        <w:t xml:space="preserve"> </w:t>
      </w:r>
      <w:r w:rsidRPr="00B017B7">
        <w:rPr>
          <w:rFonts w:ascii="TimesNewRoman" w:hAnsi="TimesNewRoman" w:cs="TimesNewRoman"/>
          <w:color w:val="231F20"/>
        </w:rPr>
        <w:t>la variable), revindicar (defender a</w:t>
      </w:r>
      <w:r>
        <w:rPr>
          <w:rFonts w:ascii="TimesNewRoman" w:hAnsi="TimesNewRoman" w:cs="TimesNewRoman"/>
          <w:color w:val="231F20"/>
        </w:rPr>
        <w:t xml:space="preserve"> </w:t>
      </w:r>
      <w:r w:rsidRPr="00B017B7">
        <w:rPr>
          <w:rFonts w:ascii="TimesNewRoman" w:hAnsi="TimesNewRoman" w:cs="TimesNewRoman"/>
          <w:color w:val="231F20"/>
        </w:rPr>
        <w:t>un injuriado) y reivindicar (reclamar); mortalidad</w:t>
      </w:r>
      <w:r>
        <w:rPr>
          <w:rFonts w:ascii="TimesNewRoman" w:hAnsi="TimesNewRoman" w:cs="TimesNewRoman"/>
          <w:color w:val="231F20"/>
        </w:rPr>
        <w:t xml:space="preserve"> </w:t>
      </w:r>
      <w:r w:rsidRPr="00B017B7">
        <w:rPr>
          <w:rFonts w:ascii="TimesNewRoman" w:hAnsi="TimesNewRoman" w:cs="TimesNewRoman"/>
          <w:color w:val="231F20"/>
        </w:rPr>
        <w:t>(fallecidos por habitante) y mortandad</w:t>
      </w:r>
      <w:r>
        <w:rPr>
          <w:rFonts w:ascii="TimesNewRoman" w:hAnsi="TimesNewRoman" w:cs="TimesNewRoman"/>
          <w:color w:val="231F20"/>
        </w:rPr>
        <w:t xml:space="preserve"> </w:t>
      </w:r>
      <w:r w:rsidRPr="00B017B7">
        <w:rPr>
          <w:rFonts w:ascii="TimesNewRoman" w:hAnsi="TimesNewRoman" w:cs="TimesNewRoman"/>
          <w:color w:val="231F20"/>
        </w:rPr>
        <w:t>(cantidad extraordinaria de muertes).</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Huir de las palabras comodín tales como el</w:t>
      </w:r>
      <w:r>
        <w:rPr>
          <w:rFonts w:ascii="TimesNewRoman" w:hAnsi="TimesNewRoman" w:cs="TimesNewRoman"/>
          <w:color w:val="231F20"/>
        </w:rPr>
        <w:t xml:space="preserve"> </w:t>
      </w:r>
      <w:r w:rsidRPr="00B017B7">
        <w:rPr>
          <w:rFonts w:ascii="TimesNewRoman" w:hAnsi="TimesNewRoman" w:cs="TimesNewRoman"/>
          <w:color w:val="231F20"/>
        </w:rPr>
        <w:t>adjetivo “importante”: por ejemplo: “es importante</w:t>
      </w:r>
      <w:r>
        <w:rPr>
          <w:rFonts w:ascii="TimesNewRoman" w:hAnsi="TimesNewRoman" w:cs="TimesNewRoman"/>
          <w:color w:val="231F20"/>
        </w:rPr>
        <w:t xml:space="preserve"> </w:t>
      </w:r>
      <w:r w:rsidRPr="00B017B7">
        <w:rPr>
          <w:rFonts w:ascii="TimesNewRoman" w:hAnsi="TimesNewRoman" w:cs="TimesNewRoman"/>
          <w:color w:val="231F20"/>
        </w:rPr>
        <w:t>empezar diciendo”</w:t>
      </w:r>
    </w:p>
    <w:p w:rsid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xml:space="preserve">• Evitar reiteraciones enfáticas (figura </w:t>
      </w:r>
      <w:r w:rsidRPr="0093659C">
        <w:rPr>
          <w:rFonts w:ascii="TimesNewRoman" w:hAnsi="TimesNewRoman" w:cs="TimesNewRoman"/>
          <w:color w:val="231F20"/>
        </w:rPr>
        <w:t>6).</w:t>
      </w:r>
    </w:p>
    <w:p w:rsidR="00B017B7" w:rsidRDefault="00B017B7" w:rsidP="00B017B7">
      <w:pPr>
        <w:autoSpaceDE w:val="0"/>
        <w:autoSpaceDN w:val="0"/>
        <w:adjustRightInd w:val="0"/>
        <w:spacing w:before="0" w:after="0"/>
        <w:jc w:val="left"/>
        <w:rPr>
          <w:rFonts w:ascii="TimesNewRoman" w:hAnsi="TimesNewRoman" w:cs="TimesNewRoman"/>
          <w:color w:val="231F20"/>
        </w:rPr>
      </w:pPr>
      <w:r>
        <w:rPr>
          <w:noProof/>
          <w:lang w:eastAsia="es-ES"/>
        </w:rPr>
        <w:drawing>
          <wp:inline distT="0" distB="0" distL="0" distR="0" wp14:anchorId="0BBB9BDA" wp14:editId="06D7B1AE">
            <wp:extent cx="3485072" cy="26373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918" t="23300" r="12610" b="28953"/>
                    <a:stretch/>
                  </pic:blipFill>
                  <pic:spPr bwMode="auto">
                    <a:xfrm>
                      <a:off x="0" y="0"/>
                      <a:ext cx="3526067" cy="2668373"/>
                    </a:xfrm>
                    <a:prstGeom prst="rect">
                      <a:avLst/>
                    </a:prstGeom>
                    <a:ln>
                      <a:noFill/>
                    </a:ln>
                    <a:extLst>
                      <a:ext uri="{53640926-AAD7-44D8-BBD7-CCE9431645EC}">
                        <a14:shadowObscured xmlns:a14="http://schemas.microsoft.com/office/drawing/2010/main"/>
                      </a:ext>
                    </a:extLst>
                  </pic:spPr>
                </pic:pic>
              </a:graphicData>
            </a:graphic>
          </wp:inline>
        </w:drawing>
      </w:r>
    </w:p>
    <w:p w:rsidR="00B017B7" w:rsidRDefault="00B017B7" w:rsidP="00B017B7">
      <w:pPr>
        <w:autoSpaceDE w:val="0"/>
        <w:autoSpaceDN w:val="0"/>
        <w:adjustRightInd w:val="0"/>
        <w:spacing w:before="0" w:after="0"/>
        <w:jc w:val="left"/>
        <w:rPr>
          <w:rFonts w:ascii="TimesNewRoman" w:hAnsi="TimesNewRoman" w:cs="TimesNewRoman"/>
          <w:i/>
          <w:color w:val="231F20"/>
        </w:rPr>
      </w:pPr>
      <w:r w:rsidRPr="00B017B7">
        <w:rPr>
          <w:rFonts w:ascii="TimesNewRoman" w:hAnsi="TimesNewRoman" w:cs="TimesNewRoman"/>
          <w:i/>
          <w:color w:val="231F20"/>
        </w:rPr>
        <w:t>Figura 6. Algunas reiteraciones enfáticas y los sustitutos adecuados o fundamento.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lastRenderedPageBreak/>
        <w:t>Finalmente, el uso de los tiempos verbales</w:t>
      </w:r>
      <w:r>
        <w:rPr>
          <w:rFonts w:ascii="TimesNewRoman" w:hAnsi="TimesNewRoman" w:cs="TimesNewRoman"/>
          <w:color w:val="231F20"/>
        </w:rPr>
        <w:t xml:space="preserve"> </w:t>
      </w:r>
      <w:r w:rsidRPr="00B017B7">
        <w:rPr>
          <w:rFonts w:ascii="TimesNewRoman" w:hAnsi="TimesNewRoman" w:cs="TimesNewRoman"/>
          <w:color w:val="231F20"/>
        </w:rPr>
        <w:t>en las secciones se resumen en:</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Resumen: pasado.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Introducción: presente.</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Materiales y métodos: pasado.</w:t>
      </w:r>
    </w:p>
    <w:p w:rsidR="00B017B7" w:rsidRP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Resultados: pasado.</w:t>
      </w:r>
    </w:p>
    <w:p w:rsidR="00B017B7" w:rsidRDefault="00B017B7" w:rsidP="00B017B7">
      <w:pPr>
        <w:autoSpaceDE w:val="0"/>
        <w:autoSpaceDN w:val="0"/>
        <w:adjustRightInd w:val="0"/>
        <w:spacing w:before="0" w:after="0"/>
        <w:jc w:val="left"/>
        <w:rPr>
          <w:rFonts w:ascii="TimesNewRoman" w:hAnsi="TimesNewRoman" w:cs="TimesNewRoman"/>
          <w:color w:val="231F20"/>
        </w:rPr>
      </w:pPr>
      <w:r w:rsidRPr="00B017B7">
        <w:rPr>
          <w:rFonts w:ascii="TimesNewRoman" w:hAnsi="TimesNewRoman" w:cs="TimesNewRoman"/>
          <w:color w:val="231F20"/>
        </w:rPr>
        <w:t>• Discusión: presente.</w:t>
      </w:r>
    </w:p>
    <w:p w:rsidR="00B017B7" w:rsidRPr="00B017B7" w:rsidRDefault="00B017B7" w:rsidP="00B017B7">
      <w:pPr>
        <w:autoSpaceDE w:val="0"/>
        <w:autoSpaceDN w:val="0"/>
        <w:adjustRightInd w:val="0"/>
        <w:spacing w:before="0" w:after="0"/>
        <w:jc w:val="left"/>
        <w:rPr>
          <w:rFonts w:ascii="TimesNewRoman,Bold" w:hAnsi="TimesNewRoman,Bold" w:cs="TimesNewRoman,Bold"/>
          <w:b/>
          <w:bCs/>
          <w:color w:val="231F20"/>
          <w:szCs w:val="22"/>
        </w:rPr>
      </w:pPr>
      <w:r w:rsidRPr="00B017B7">
        <w:rPr>
          <w:rFonts w:ascii="TimesNewRoman,Bold" w:hAnsi="TimesNewRoman,Bold" w:cs="TimesNewRoman,Bold"/>
          <w:b/>
          <w:bCs/>
          <w:color w:val="231F20"/>
          <w:szCs w:val="22"/>
        </w:rPr>
        <w:t>Conclusiones</w:t>
      </w:r>
    </w:p>
    <w:p w:rsidR="00B017B7" w:rsidRPr="00B017B7" w:rsidRDefault="00B017B7" w:rsidP="00B017B7">
      <w:pPr>
        <w:autoSpaceDE w:val="0"/>
        <w:autoSpaceDN w:val="0"/>
        <w:adjustRightInd w:val="0"/>
        <w:spacing w:before="0" w:after="0"/>
        <w:jc w:val="left"/>
        <w:rPr>
          <w:rFonts w:ascii="TimesNewRoman" w:hAnsi="TimesNewRoman" w:cs="TimesNewRoman"/>
          <w:color w:val="231F20"/>
          <w:szCs w:val="22"/>
        </w:rPr>
      </w:pPr>
      <w:r w:rsidRPr="00B017B7">
        <w:rPr>
          <w:rFonts w:ascii="TimesNewRoman,BoldItalic" w:hAnsi="TimesNewRoman,BoldItalic" w:cs="TimesNewRoman,BoldItalic"/>
          <w:b/>
          <w:bCs/>
          <w:i/>
          <w:iCs/>
          <w:color w:val="231F20"/>
          <w:szCs w:val="22"/>
        </w:rPr>
        <w:t xml:space="preserve">Secreto 1: Parecer profesionales. </w:t>
      </w:r>
      <w:r w:rsidRPr="00B017B7">
        <w:rPr>
          <w:rFonts w:ascii="TimesNewRoman" w:hAnsi="TimesNewRoman" w:cs="TimesNewRoman"/>
          <w:color w:val="231F20"/>
          <w:szCs w:val="22"/>
        </w:rPr>
        <w:t>Es importante</w:t>
      </w:r>
      <w:r>
        <w:rPr>
          <w:rFonts w:ascii="TimesNewRoman" w:hAnsi="TimesNewRoman" w:cs="TimesNewRoman"/>
          <w:color w:val="231F20"/>
          <w:szCs w:val="22"/>
        </w:rPr>
        <w:t xml:space="preserve"> </w:t>
      </w:r>
      <w:r w:rsidRPr="00B017B7">
        <w:rPr>
          <w:rFonts w:ascii="TimesNewRoman" w:hAnsi="TimesNewRoman" w:cs="TimesNewRoman"/>
          <w:color w:val="231F20"/>
          <w:szCs w:val="22"/>
        </w:rPr>
        <w:t>mantener consistencia en el tamaño</w:t>
      </w:r>
      <w:r w:rsidR="0093659C">
        <w:rPr>
          <w:rFonts w:ascii="TimesNewRoman" w:hAnsi="TimesNewRoman" w:cs="TimesNewRoman"/>
          <w:color w:val="231F20"/>
          <w:szCs w:val="22"/>
        </w:rPr>
        <w:t xml:space="preserve"> </w:t>
      </w:r>
      <w:r w:rsidRPr="00B017B7">
        <w:rPr>
          <w:rFonts w:ascii="TimesNewRoman" w:hAnsi="TimesNewRoman" w:cs="TimesNewRoman"/>
          <w:color w:val="231F20"/>
          <w:szCs w:val="22"/>
        </w:rPr>
        <w:t>de la fuente (letras), en los márgenes, en los</w:t>
      </w:r>
      <w:r>
        <w:rPr>
          <w:rFonts w:ascii="TimesNewRoman" w:hAnsi="TimesNewRoman" w:cs="TimesNewRoman"/>
          <w:color w:val="231F20"/>
          <w:szCs w:val="22"/>
        </w:rPr>
        <w:t xml:space="preserve"> </w:t>
      </w:r>
      <w:r w:rsidRPr="00B017B7">
        <w:rPr>
          <w:rFonts w:ascii="TimesNewRoman" w:hAnsi="TimesNewRoman" w:cs="TimesNewRoman"/>
          <w:color w:val="231F20"/>
          <w:szCs w:val="22"/>
        </w:rPr>
        <w:t>espacios entre líneas y en los tamaños y formatos</w:t>
      </w:r>
      <w:r>
        <w:rPr>
          <w:rFonts w:ascii="TimesNewRoman" w:hAnsi="TimesNewRoman" w:cs="TimesNewRoman"/>
          <w:color w:val="231F20"/>
          <w:szCs w:val="22"/>
        </w:rPr>
        <w:t xml:space="preserve"> </w:t>
      </w:r>
      <w:r w:rsidRPr="00B017B7">
        <w:rPr>
          <w:rFonts w:ascii="TimesNewRoman" w:hAnsi="TimesNewRoman" w:cs="TimesNewRoman"/>
          <w:color w:val="231F20"/>
          <w:szCs w:val="22"/>
        </w:rPr>
        <w:t>de tablas y figuras. Todo debe ser nítido y</w:t>
      </w:r>
      <w:r>
        <w:rPr>
          <w:rFonts w:ascii="TimesNewRoman" w:hAnsi="TimesNewRoman" w:cs="TimesNewRoman"/>
          <w:color w:val="231F20"/>
          <w:szCs w:val="22"/>
        </w:rPr>
        <w:t xml:space="preserve"> </w:t>
      </w:r>
      <w:r w:rsidRPr="00B017B7">
        <w:rPr>
          <w:rFonts w:ascii="TimesNewRoman" w:hAnsi="TimesNewRoman" w:cs="TimesNewRoman"/>
          <w:color w:val="231F20"/>
          <w:szCs w:val="22"/>
        </w:rPr>
        <w:t>claro.</w:t>
      </w:r>
    </w:p>
    <w:p w:rsidR="00B017B7" w:rsidRPr="00B017B7" w:rsidRDefault="00B017B7" w:rsidP="00B017B7">
      <w:pPr>
        <w:autoSpaceDE w:val="0"/>
        <w:autoSpaceDN w:val="0"/>
        <w:adjustRightInd w:val="0"/>
        <w:spacing w:before="0" w:after="0"/>
        <w:jc w:val="left"/>
        <w:rPr>
          <w:rFonts w:ascii="TimesNewRoman" w:hAnsi="TimesNewRoman" w:cs="TimesNewRoman"/>
          <w:color w:val="231F20"/>
          <w:szCs w:val="22"/>
        </w:rPr>
      </w:pPr>
      <w:r w:rsidRPr="00B017B7">
        <w:rPr>
          <w:rFonts w:ascii="TimesNewRoman,BoldItalic" w:hAnsi="TimesNewRoman,BoldItalic" w:cs="TimesNewRoman,BoldItalic"/>
          <w:b/>
          <w:bCs/>
          <w:i/>
          <w:iCs/>
          <w:color w:val="231F20"/>
          <w:szCs w:val="22"/>
        </w:rPr>
        <w:t xml:space="preserve">Secreto 2: Escoger bien el mensaje. </w:t>
      </w:r>
      <w:r w:rsidRPr="00B017B7">
        <w:rPr>
          <w:rFonts w:ascii="TimesNewRoman" w:hAnsi="TimesNewRoman" w:cs="TimesNewRoman"/>
          <w:color w:val="231F20"/>
          <w:szCs w:val="22"/>
        </w:rPr>
        <w:t>Todos</w:t>
      </w:r>
      <w:r>
        <w:rPr>
          <w:rFonts w:ascii="TimesNewRoman" w:hAnsi="TimesNewRoman" w:cs="TimesNewRoman"/>
          <w:color w:val="231F20"/>
          <w:szCs w:val="22"/>
        </w:rPr>
        <w:t xml:space="preserve"> </w:t>
      </w:r>
      <w:r w:rsidRPr="00B017B7">
        <w:rPr>
          <w:rFonts w:ascii="TimesNewRoman" w:hAnsi="TimesNewRoman" w:cs="TimesNewRoman"/>
          <w:color w:val="231F20"/>
          <w:szCs w:val="22"/>
        </w:rPr>
        <w:t>los elementos del artículo deben apuntar al</w:t>
      </w:r>
      <w:r w:rsidR="0093659C">
        <w:rPr>
          <w:rFonts w:ascii="TimesNewRoman" w:hAnsi="TimesNewRoman" w:cs="TimesNewRoman"/>
          <w:color w:val="231F20"/>
          <w:szCs w:val="22"/>
        </w:rPr>
        <w:t xml:space="preserve"> </w:t>
      </w:r>
      <w:r w:rsidRPr="00B017B7">
        <w:rPr>
          <w:rFonts w:ascii="TimesNewRoman" w:hAnsi="TimesNewRoman" w:cs="TimesNewRoman"/>
          <w:color w:val="231F20"/>
          <w:szCs w:val="22"/>
        </w:rPr>
        <w:t>mensaje central y el mensaje central deriva de</w:t>
      </w:r>
      <w:r>
        <w:rPr>
          <w:rFonts w:ascii="TimesNewRoman" w:hAnsi="TimesNewRoman" w:cs="TimesNewRoman"/>
          <w:color w:val="231F20"/>
          <w:szCs w:val="22"/>
        </w:rPr>
        <w:t xml:space="preserve"> </w:t>
      </w:r>
      <w:r w:rsidRPr="00B017B7">
        <w:rPr>
          <w:rFonts w:ascii="TimesNewRoman" w:hAnsi="TimesNewRoman" w:cs="TimesNewRoman"/>
          <w:color w:val="231F20"/>
          <w:szCs w:val="22"/>
        </w:rPr>
        <w:t>los datos. De modo que se deben mirar los</w:t>
      </w:r>
      <w:r>
        <w:rPr>
          <w:rFonts w:ascii="TimesNewRoman" w:hAnsi="TimesNewRoman" w:cs="TimesNewRoman"/>
          <w:color w:val="231F20"/>
          <w:szCs w:val="22"/>
        </w:rPr>
        <w:t xml:space="preserve"> </w:t>
      </w:r>
      <w:r w:rsidRPr="00B017B7">
        <w:rPr>
          <w:rFonts w:ascii="TimesNewRoman" w:hAnsi="TimesNewRoman" w:cs="TimesNewRoman"/>
          <w:color w:val="231F20"/>
          <w:szCs w:val="22"/>
        </w:rPr>
        <w:t xml:space="preserve">datos y decidir </w:t>
      </w:r>
      <w:proofErr w:type="spellStart"/>
      <w:r w:rsidRPr="00B017B7">
        <w:rPr>
          <w:rFonts w:ascii="TimesNewRoman" w:hAnsi="TimesNewRoman" w:cs="TimesNewRoman"/>
          <w:color w:val="231F20"/>
          <w:szCs w:val="22"/>
        </w:rPr>
        <w:t>que</w:t>
      </w:r>
      <w:proofErr w:type="spellEnd"/>
      <w:r w:rsidRPr="00B017B7">
        <w:rPr>
          <w:rFonts w:ascii="TimesNewRoman" w:hAnsi="TimesNewRoman" w:cs="TimesNewRoman"/>
          <w:color w:val="231F20"/>
          <w:szCs w:val="22"/>
        </w:rPr>
        <w:t xml:space="preserve"> historia se va a contar, que</w:t>
      </w:r>
      <w:r>
        <w:rPr>
          <w:rFonts w:ascii="TimesNewRoman" w:hAnsi="TimesNewRoman" w:cs="TimesNewRoman"/>
          <w:color w:val="231F20"/>
          <w:szCs w:val="22"/>
        </w:rPr>
        <w:t xml:space="preserve"> </w:t>
      </w:r>
      <w:r w:rsidRPr="00B017B7">
        <w:rPr>
          <w:rFonts w:ascii="TimesNewRoman" w:hAnsi="TimesNewRoman" w:cs="TimesNewRoman"/>
          <w:color w:val="231F20"/>
          <w:szCs w:val="22"/>
        </w:rPr>
        <w:t>es lo nuevo y que se ha demostrado. Luego</w:t>
      </w:r>
      <w:r>
        <w:rPr>
          <w:rFonts w:ascii="TimesNewRoman" w:hAnsi="TimesNewRoman" w:cs="TimesNewRoman"/>
          <w:color w:val="231F20"/>
          <w:szCs w:val="22"/>
        </w:rPr>
        <w:t xml:space="preserve"> </w:t>
      </w:r>
      <w:r w:rsidRPr="00B017B7">
        <w:rPr>
          <w:rFonts w:ascii="TimesNewRoman" w:hAnsi="TimesNewRoman" w:cs="TimesNewRoman"/>
          <w:color w:val="231F20"/>
          <w:szCs w:val="22"/>
        </w:rPr>
        <w:t>contar la historia con figuras y tablas gastando</w:t>
      </w:r>
      <w:r>
        <w:rPr>
          <w:rFonts w:ascii="TimesNewRoman" w:hAnsi="TimesNewRoman" w:cs="TimesNewRoman"/>
          <w:color w:val="231F20"/>
          <w:szCs w:val="22"/>
        </w:rPr>
        <w:t xml:space="preserve"> </w:t>
      </w:r>
      <w:r w:rsidRPr="00B017B7">
        <w:rPr>
          <w:rFonts w:ascii="TimesNewRoman" w:hAnsi="TimesNewRoman" w:cs="TimesNewRoman"/>
          <w:color w:val="231F20"/>
          <w:szCs w:val="22"/>
        </w:rPr>
        <w:t>horas y días jugando con ellas. Meta: el mensaje</w:t>
      </w:r>
      <w:r>
        <w:rPr>
          <w:rFonts w:ascii="TimesNewRoman" w:hAnsi="TimesNewRoman" w:cs="TimesNewRoman"/>
          <w:color w:val="231F20"/>
          <w:szCs w:val="22"/>
        </w:rPr>
        <w:t xml:space="preserve"> </w:t>
      </w:r>
      <w:r w:rsidRPr="00B017B7">
        <w:rPr>
          <w:rFonts w:ascii="TimesNewRoman" w:hAnsi="TimesNewRoman" w:cs="TimesNewRoman"/>
          <w:color w:val="231F20"/>
          <w:szCs w:val="22"/>
        </w:rPr>
        <w:t>principal debe estar representado con tablas</w:t>
      </w:r>
      <w:r>
        <w:rPr>
          <w:rFonts w:ascii="TimesNewRoman" w:hAnsi="TimesNewRoman" w:cs="TimesNewRoman"/>
          <w:color w:val="231F20"/>
          <w:szCs w:val="22"/>
        </w:rPr>
        <w:t xml:space="preserve"> </w:t>
      </w:r>
      <w:r w:rsidRPr="00B017B7">
        <w:rPr>
          <w:rFonts w:ascii="TimesNewRoman" w:hAnsi="TimesNewRoman" w:cs="TimesNewRoman"/>
          <w:color w:val="231F20"/>
          <w:szCs w:val="22"/>
        </w:rPr>
        <w:t>y figuras.</w:t>
      </w:r>
    </w:p>
    <w:p w:rsidR="00B017B7" w:rsidRPr="00B017B7" w:rsidRDefault="00B017B7" w:rsidP="00B017B7">
      <w:pPr>
        <w:autoSpaceDE w:val="0"/>
        <w:autoSpaceDN w:val="0"/>
        <w:adjustRightInd w:val="0"/>
        <w:spacing w:before="0" w:after="0"/>
        <w:jc w:val="left"/>
        <w:rPr>
          <w:rFonts w:ascii="TimesNewRoman,BoldItalic" w:hAnsi="TimesNewRoman,BoldItalic" w:cs="TimesNewRoman,BoldItalic"/>
          <w:b/>
          <w:bCs/>
          <w:i/>
          <w:iCs/>
          <w:color w:val="231F20"/>
          <w:szCs w:val="22"/>
        </w:rPr>
      </w:pPr>
      <w:r w:rsidRPr="00B017B7">
        <w:rPr>
          <w:rFonts w:ascii="TimesNewRoman,BoldItalic" w:hAnsi="TimesNewRoman,BoldItalic" w:cs="TimesNewRoman,BoldItalic"/>
          <w:b/>
          <w:bCs/>
          <w:i/>
          <w:iCs/>
          <w:color w:val="231F20"/>
          <w:szCs w:val="22"/>
        </w:rPr>
        <w:t>Secreto 3: Ponerse en el lugar del lector.</w:t>
      </w:r>
    </w:p>
    <w:p w:rsidR="00B017B7" w:rsidRPr="00B017B7" w:rsidRDefault="00B017B7" w:rsidP="00B017B7">
      <w:pPr>
        <w:autoSpaceDE w:val="0"/>
        <w:autoSpaceDN w:val="0"/>
        <w:adjustRightInd w:val="0"/>
        <w:spacing w:before="0" w:after="0"/>
        <w:jc w:val="left"/>
        <w:rPr>
          <w:rFonts w:ascii="TimesNewRoman" w:hAnsi="TimesNewRoman" w:cs="TimesNewRoman"/>
          <w:color w:val="231F20"/>
          <w:szCs w:val="22"/>
        </w:rPr>
      </w:pPr>
      <w:r w:rsidRPr="00B017B7">
        <w:rPr>
          <w:rFonts w:ascii="TimesNewRoman" w:hAnsi="TimesNewRoman" w:cs="TimesNewRoman"/>
          <w:color w:val="231F20"/>
          <w:szCs w:val="22"/>
        </w:rPr>
        <w:t>El primer lector es: el revisor y luego el editor.</w:t>
      </w:r>
    </w:p>
    <w:p w:rsidR="00B017B7" w:rsidRPr="00B017B7" w:rsidRDefault="00B017B7" w:rsidP="00B017B7">
      <w:pPr>
        <w:autoSpaceDE w:val="0"/>
        <w:autoSpaceDN w:val="0"/>
        <w:adjustRightInd w:val="0"/>
        <w:spacing w:before="0" w:after="0"/>
        <w:jc w:val="left"/>
        <w:rPr>
          <w:rFonts w:ascii="TimesNewRoman" w:hAnsi="TimesNewRoman" w:cs="TimesNewRoman"/>
          <w:color w:val="231F20"/>
          <w:szCs w:val="22"/>
        </w:rPr>
      </w:pPr>
      <w:r w:rsidRPr="00B017B7">
        <w:rPr>
          <w:rFonts w:ascii="TimesNewRoman" w:hAnsi="TimesNewRoman" w:cs="TimesNewRoman"/>
          <w:color w:val="231F20"/>
          <w:szCs w:val="22"/>
        </w:rPr>
        <w:t>La mayor parte de los revisores y editores,</w:t>
      </w:r>
      <w:r>
        <w:rPr>
          <w:rFonts w:ascii="TimesNewRoman" w:hAnsi="TimesNewRoman" w:cs="TimesNewRoman"/>
          <w:color w:val="231F20"/>
          <w:szCs w:val="22"/>
        </w:rPr>
        <w:t xml:space="preserve"> </w:t>
      </w:r>
      <w:r w:rsidRPr="00B017B7">
        <w:rPr>
          <w:rFonts w:ascii="TimesNewRoman" w:hAnsi="TimesNewRoman" w:cs="TimesNewRoman"/>
          <w:color w:val="231F20"/>
          <w:szCs w:val="22"/>
        </w:rPr>
        <w:t>primero leen el título y una mirada de reojo a los</w:t>
      </w:r>
      <w:r>
        <w:rPr>
          <w:rFonts w:ascii="TimesNewRoman" w:hAnsi="TimesNewRoman" w:cs="TimesNewRoman"/>
          <w:color w:val="231F20"/>
          <w:szCs w:val="22"/>
        </w:rPr>
        <w:t xml:space="preserve"> </w:t>
      </w:r>
      <w:r w:rsidRPr="00B017B7">
        <w:rPr>
          <w:rFonts w:ascii="TimesNewRoman" w:hAnsi="TimesNewRoman" w:cs="TimesNewRoman"/>
          <w:color w:val="231F20"/>
          <w:szCs w:val="22"/>
        </w:rPr>
        <w:t>autores. Luego leen la conclusión del resumen</w:t>
      </w:r>
      <w:r>
        <w:rPr>
          <w:rFonts w:ascii="TimesNewRoman" w:hAnsi="TimesNewRoman" w:cs="TimesNewRoman"/>
          <w:color w:val="231F20"/>
          <w:szCs w:val="22"/>
        </w:rPr>
        <w:t xml:space="preserve"> </w:t>
      </w:r>
      <w:r w:rsidRPr="00B017B7">
        <w:rPr>
          <w:rFonts w:ascii="TimesNewRoman" w:hAnsi="TimesNewRoman" w:cs="TimesNewRoman"/>
          <w:color w:val="231F20"/>
          <w:szCs w:val="22"/>
        </w:rPr>
        <w:t>o el resumen entero. La mayor parte de los</w:t>
      </w:r>
      <w:r>
        <w:rPr>
          <w:rFonts w:ascii="TimesNewRoman" w:hAnsi="TimesNewRoman" w:cs="TimesNewRoman"/>
          <w:color w:val="231F20"/>
          <w:szCs w:val="22"/>
        </w:rPr>
        <w:t xml:space="preserve"> </w:t>
      </w:r>
      <w:r w:rsidRPr="00B017B7">
        <w:rPr>
          <w:rFonts w:ascii="TimesNewRoman" w:hAnsi="TimesNewRoman" w:cs="TimesNewRoman"/>
          <w:color w:val="231F20"/>
          <w:szCs w:val="22"/>
        </w:rPr>
        <w:t>buenos revisores, inmediatamente pasa a las</w:t>
      </w:r>
      <w:r>
        <w:rPr>
          <w:rFonts w:ascii="TimesNewRoman" w:hAnsi="TimesNewRoman" w:cs="TimesNewRoman"/>
          <w:color w:val="231F20"/>
          <w:szCs w:val="22"/>
        </w:rPr>
        <w:t xml:space="preserve"> </w:t>
      </w:r>
      <w:r w:rsidRPr="00B017B7">
        <w:rPr>
          <w:rFonts w:ascii="TimesNewRoman" w:hAnsi="TimesNewRoman" w:cs="TimesNewRoman"/>
          <w:color w:val="231F20"/>
          <w:szCs w:val="22"/>
        </w:rPr>
        <w:t>figuras y tablas. De modo que se pierden muchas</w:t>
      </w:r>
      <w:r>
        <w:rPr>
          <w:rFonts w:ascii="TimesNewRoman" w:hAnsi="TimesNewRoman" w:cs="TimesNewRoman"/>
          <w:color w:val="231F20"/>
          <w:szCs w:val="22"/>
        </w:rPr>
        <w:t xml:space="preserve"> </w:t>
      </w:r>
      <w:r w:rsidRPr="00B017B7">
        <w:rPr>
          <w:rFonts w:ascii="TimesNewRoman" w:hAnsi="TimesNewRoman" w:cs="TimesNewRoman"/>
          <w:color w:val="231F20"/>
          <w:szCs w:val="22"/>
        </w:rPr>
        <w:t>aceptaciones y por tanto lectores, por</w:t>
      </w:r>
      <w:r>
        <w:rPr>
          <w:rFonts w:ascii="TimesNewRoman" w:hAnsi="TimesNewRoman" w:cs="TimesNewRoman"/>
          <w:color w:val="231F20"/>
          <w:szCs w:val="22"/>
        </w:rPr>
        <w:t xml:space="preserve"> </w:t>
      </w:r>
      <w:r w:rsidRPr="00B017B7">
        <w:rPr>
          <w:rFonts w:ascii="TimesNewRoman" w:hAnsi="TimesNewRoman" w:cs="TimesNewRoman"/>
          <w:color w:val="231F20"/>
          <w:szCs w:val="22"/>
        </w:rPr>
        <w:t>malos títulos, malos resúmenes y falta de figuras</w:t>
      </w:r>
      <w:r>
        <w:rPr>
          <w:rFonts w:ascii="TimesNewRoman" w:hAnsi="TimesNewRoman" w:cs="TimesNewRoman"/>
          <w:color w:val="231F20"/>
          <w:szCs w:val="22"/>
        </w:rPr>
        <w:t xml:space="preserve"> </w:t>
      </w:r>
      <w:r w:rsidRPr="00B017B7">
        <w:rPr>
          <w:rFonts w:ascii="TimesNewRoman" w:hAnsi="TimesNewRoman" w:cs="TimesNewRoman"/>
          <w:color w:val="231F20"/>
          <w:szCs w:val="22"/>
        </w:rPr>
        <w:t>y tablas.</w:t>
      </w:r>
    </w:p>
    <w:p w:rsidR="00B017B7" w:rsidRDefault="00B017B7" w:rsidP="00D17DD2">
      <w:pPr>
        <w:autoSpaceDE w:val="0"/>
        <w:autoSpaceDN w:val="0"/>
        <w:adjustRightInd w:val="0"/>
        <w:spacing w:before="0" w:after="0"/>
        <w:jc w:val="left"/>
        <w:rPr>
          <w:rFonts w:ascii="TimesNewRoman" w:hAnsi="TimesNewRoman" w:cs="TimesNewRoman"/>
          <w:color w:val="231F20"/>
          <w:szCs w:val="22"/>
        </w:rPr>
      </w:pPr>
      <w:r w:rsidRPr="00B017B7">
        <w:rPr>
          <w:rFonts w:ascii="TimesNewRoman" w:hAnsi="TimesNewRoman" w:cs="TimesNewRoman"/>
          <w:color w:val="231F20"/>
          <w:szCs w:val="22"/>
        </w:rPr>
        <w:t>Por último, a riesgo de omitir puntos importantes,</w:t>
      </w:r>
      <w:r>
        <w:rPr>
          <w:rFonts w:ascii="TimesNewRoman" w:hAnsi="TimesNewRoman" w:cs="TimesNewRoman"/>
          <w:color w:val="231F20"/>
          <w:szCs w:val="22"/>
        </w:rPr>
        <w:t xml:space="preserve"> </w:t>
      </w:r>
      <w:r w:rsidRPr="00B017B7">
        <w:rPr>
          <w:rFonts w:ascii="TimesNewRoman" w:hAnsi="TimesNewRoman" w:cs="TimesNewRoman"/>
          <w:color w:val="231F20"/>
          <w:szCs w:val="22"/>
        </w:rPr>
        <w:t>se deben chequear todos los puntos</w:t>
      </w:r>
      <w:r>
        <w:rPr>
          <w:rFonts w:ascii="TimesNewRoman" w:hAnsi="TimesNewRoman" w:cs="TimesNewRoman"/>
          <w:color w:val="231F20"/>
          <w:szCs w:val="22"/>
        </w:rPr>
        <w:t xml:space="preserve"> </w:t>
      </w:r>
      <w:r w:rsidRPr="00B017B7">
        <w:rPr>
          <w:rFonts w:ascii="TimesNewRoman" w:hAnsi="TimesNewRoman" w:cs="TimesNewRoman"/>
          <w:color w:val="231F20"/>
          <w:szCs w:val="22"/>
        </w:rPr>
        <w:t>anteriores con el fin de corregir errores (figura</w:t>
      </w:r>
      <w:r w:rsidR="00D17DD2">
        <w:rPr>
          <w:rFonts w:ascii="TimesNewRoman" w:hAnsi="TimesNewRoman" w:cs="TimesNewRoman"/>
          <w:color w:val="231F20"/>
          <w:szCs w:val="22"/>
        </w:rPr>
        <w:t xml:space="preserve"> </w:t>
      </w:r>
      <w:r w:rsidR="00D17DD2" w:rsidRPr="0093659C">
        <w:rPr>
          <w:rFonts w:ascii="TimesNewRoman" w:hAnsi="TimesNewRoman" w:cs="TimesNewRoman"/>
          <w:color w:val="231F20"/>
          <w:szCs w:val="22"/>
        </w:rPr>
        <w:t>7</w:t>
      </w:r>
      <w:r w:rsidR="00D17DD2" w:rsidRPr="00D17DD2">
        <w:rPr>
          <w:rFonts w:ascii="TimesNewRoman" w:hAnsi="TimesNewRoman" w:cs="TimesNewRoman"/>
          <w:color w:val="231F20"/>
          <w:szCs w:val="22"/>
        </w:rPr>
        <w:t>). Las consideraciones expuestas en este artículo</w:t>
      </w:r>
      <w:r w:rsidR="00D17DD2">
        <w:rPr>
          <w:rFonts w:ascii="TimesNewRoman" w:hAnsi="TimesNewRoman" w:cs="TimesNewRoman"/>
          <w:color w:val="231F20"/>
          <w:szCs w:val="22"/>
        </w:rPr>
        <w:t xml:space="preserve"> </w:t>
      </w:r>
      <w:r w:rsidR="00D17DD2" w:rsidRPr="00D17DD2">
        <w:rPr>
          <w:rFonts w:ascii="TimesNewRoman" w:hAnsi="TimesNewRoman" w:cs="TimesNewRoman"/>
          <w:color w:val="231F20"/>
          <w:szCs w:val="22"/>
        </w:rPr>
        <w:t>sólo constituyen una guía para profesionales</w:t>
      </w:r>
      <w:r w:rsidR="00D17DD2">
        <w:rPr>
          <w:rFonts w:ascii="TimesNewRoman" w:hAnsi="TimesNewRoman" w:cs="TimesNewRoman"/>
          <w:color w:val="231F20"/>
          <w:szCs w:val="22"/>
        </w:rPr>
        <w:t xml:space="preserve"> </w:t>
      </w:r>
      <w:r w:rsidR="00D17DD2" w:rsidRPr="00D17DD2">
        <w:rPr>
          <w:rFonts w:ascii="TimesNewRoman" w:hAnsi="TimesNewRoman" w:cs="TimesNewRoman"/>
          <w:color w:val="231F20"/>
          <w:szCs w:val="22"/>
        </w:rPr>
        <w:t xml:space="preserve">del área biomédica, y sólo el </w:t>
      </w:r>
      <w:r w:rsidR="00D17DD2">
        <w:rPr>
          <w:rFonts w:ascii="TimesNewRoman" w:hAnsi="TimesNewRoman" w:cs="TimesNewRoman"/>
          <w:color w:val="231F20"/>
          <w:szCs w:val="22"/>
        </w:rPr>
        <w:t>e</w:t>
      </w:r>
      <w:r w:rsidR="00D17DD2" w:rsidRPr="00D17DD2">
        <w:rPr>
          <w:rFonts w:ascii="TimesNewRoman" w:hAnsi="TimesNewRoman" w:cs="TimesNewRoman"/>
          <w:color w:val="231F20"/>
          <w:szCs w:val="22"/>
        </w:rPr>
        <w:t>jercicio repetitivo</w:t>
      </w:r>
      <w:r w:rsidR="00D17DD2">
        <w:rPr>
          <w:rFonts w:ascii="TimesNewRoman" w:hAnsi="TimesNewRoman" w:cs="TimesNewRoman"/>
          <w:color w:val="231F20"/>
          <w:szCs w:val="22"/>
        </w:rPr>
        <w:t xml:space="preserve"> </w:t>
      </w:r>
      <w:r w:rsidR="00D17DD2" w:rsidRPr="00D17DD2">
        <w:rPr>
          <w:rFonts w:ascii="TimesNewRoman" w:hAnsi="TimesNewRoman" w:cs="TimesNewRoman"/>
          <w:color w:val="231F20"/>
          <w:szCs w:val="22"/>
        </w:rPr>
        <w:t>de escribir artículos científicos, constituirá</w:t>
      </w:r>
      <w:r w:rsidR="00D17DD2">
        <w:rPr>
          <w:rFonts w:ascii="TimesNewRoman" w:hAnsi="TimesNewRoman" w:cs="TimesNewRoman"/>
          <w:color w:val="231F20"/>
          <w:szCs w:val="22"/>
        </w:rPr>
        <w:t xml:space="preserve"> </w:t>
      </w:r>
      <w:r w:rsidR="00D17DD2" w:rsidRPr="00D17DD2">
        <w:rPr>
          <w:rFonts w:ascii="TimesNewRoman" w:hAnsi="TimesNewRoman" w:cs="TimesNewRoman"/>
          <w:color w:val="231F20"/>
          <w:szCs w:val="22"/>
        </w:rPr>
        <w:t>la base central y experiencia que cada profesional</w:t>
      </w:r>
      <w:r w:rsidR="00D17DD2">
        <w:rPr>
          <w:rFonts w:ascii="TimesNewRoman" w:hAnsi="TimesNewRoman" w:cs="TimesNewRoman"/>
          <w:color w:val="231F20"/>
          <w:szCs w:val="22"/>
        </w:rPr>
        <w:t xml:space="preserve"> </w:t>
      </w:r>
      <w:r w:rsidR="00D17DD2" w:rsidRPr="00D17DD2">
        <w:rPr>
          <w:rFonts w:ascii="TimesNewRoman" w:hAnsi="TimesNewRoman" w:cs="TimesNewRoman"/>
          <w:color w:val="231F20"/>
          <w:szCs w:val="22"/>
        </w:rPr>
        <w:t>necesita.</w:t>
      </w:r>
    </w:p>
    <w:p w:rsidR="00D17DD2" w:rsidRDefault="00D17DD2" w:rsidP="00D17DD2">
      <w:pPr>
        <w:autoSpaceDE w:val="0"/>
        <w:autoSpaceDN w:val="0"/>
        <w:adjustRightInd w:val="0"/>
        <w:spacing w:before="0" w:after="0"/>
        <w:jc w:val="left"/>
        <w:rPr>
          <w:rFonts w:ascii="TimesNewRoman" w:hAnsi="TimesNewRoman" w:cs="TimesNewRoman"/>
          <w:color w:val="231F20"/>
          <w:szCs w:val="22"/>
        </w:rPr>
      </w:pPr>
      <w:r>
        <w:rPr>
          <w:noProof/>
          <w:lang w:eastAsia="es-ES"/>
        </w:rPr>
        <w:lastRenderedPageBreak/>
        <w:drawing>
          <wp:inline distT="0" distB="0" distL="0" distR="0" wp14:anchorId="6F16408B" wp14:editId="45102120">
            <wp:extent cx="2803585" cy="300673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540" t="21879" r="49999" b="10478"/>
                    <a:stretch/>
                  </pic:blipFill>
                  <pic:spPr bwMode="auto">
                    <a:xfrm>
                      <a:off x="0" y="0"/>
                      <a:ext cx="2839415" cy="3045165"/>
                    </a:xfrm>
                    <a:prstGeom prst="rect">
                      <a:avLst/>
                    </a:prstGeom>
                    <a:ln>
                      <a:noFill/>
                    </a:ln>
                    <a:extLst>
                      <a:ext uri="{53640926-AAD7-44D8-BBD7-CCE9431645EC}">
                        <a14:shadowObscured xmlns:a14="http://schemas.microsoft.com/office/drawing/2010/main"/>
                      </a:ext>
                    </a:extLst>
                  </pic:spPr>
                </pic:pic>
              </a:graphicData>
            </a:graphic>
          </wp:inline>
        </w:drawing>
      </w:r>
    </w:p>
    <w:p w:rsidR="00D17DD2" w:rsidRDefault="00D17DD2" w:rsidP="00D17DD2">
      <w:pPr>
        <w:autoSpaceDE w:val="0"/>
        <w:autoSpaceDN w:val="0"/>
        <w:adjustRightInd w:val="0"/>
        <w:spacing w:before="0" w:after="0"/>
        <w:jc w:val="left"/>
        <w:rPr>
          <w:i/>
          <w:color w:val="231F20"/>
        </w:rPr>
      </w:pPr>
      <w:r w:rsidRPr="00D17DD2">
        <w:rPr>
          <w:bCs/>
          <w:i/>
          <w:color w:val="231F20"/>
        </w:rPr>
        <w:t xml:space="preserve">Figura 7. </w:t>
      </w:r>
      <w:r w:rsidRPr="00D17DD2">
        <w:rPr>
          <w:i/>
          <w:color w:val="231F20"/>
        </w:rPr>
        <w:t>Lista conceptual de comprobación de errores.</w:t>
      </w:r>
    </w:p>
    <w:p w:rsidR="00BC2DD8" w:rsidRDefault="00BC2DD8" w:rsidP="00BC2DD8">
      <w:pPr>
        <w:autoSpaceDE w:val="0"/>
        <w:autoSpaceDN w:val="0"/>
        <w:adjustRightInd w:val="0"/>
        <w:spacing w:before="0" w:after="0"/>
        <w:jc w:val="left"/>
        <w:rPr>
          <w:b/>
          <w:color w:val="231F20"/>
        </w:rPr>
      </w:pPr>
    </w:p>
    <w:p w:rsidR="00BC2DD8" w:rsidRDefault="00BC2DD8" w:rsidP="00BC2DD8">
      <w:pPr>
        <w:autoSpaceDE w:val="0"/>
        <w:autoSpaceDN w:val="0"/>
        <w:adjustRightInd w:val="0"/>
        <w:spacing w:before="0" w:after="0"/>
        <w:jc w:val="left"/>
        <w:rPr>
          <w:b/>
          <w:color w:val="231F20"/>
        </w:rPr>
      </w:pPr>
    </w:p>
    <w:p w:rsidR="00BC2DD8" w:rsidRDefault="00BC2DD8" w:rsidP="00BC2DD8">
      <w:pPr>
        <w:autoSpaceDE w:val="0"/>
        <w:autoSpaceDN w:val="0"/>
        <w:adjustRightInd w:val="0"/>
        <w:spacing w:before="0" w:after="0"/>
        <w:jc w:val="left"/>
        <w:rPr>
          <w:b/>
          <w:color w:val="231F20"/>
        </w:rPr>
      </w:pPr>
      <w:r w:rsidRPr="00BA6889">
        <w:rPr>
          <w:b/>
          <w:color w:val="231F20"/>
        </w:rPr>
        <w:t xml:space="preserve">AGRADECIMIENTOS: </w:t>
      </w:r>
    </w:p>
    <w:p w:rsidR="00BC2DD8" w:rsidRPr="00BA6889" w:rsidRDefault="00BC2DD8" w:rsidP="00BC2DD8">
      <w:pPr>
        <w:autoSpaceDE w:val="0"/>
        <w:autoSpaceDN w:val="0"/>
        <w:adjustRightInd w:val="0"/>
        <w:spacing w:before="0" w:after="0"/>
        <w:jc w:val="left"/>
        <w:rPr>
          <w:b/>
          <w:color w:val="231F20"/>
        </w:rPr>
      </w:pPr>
      <w:r w:rsidRPr="00BA6889">
        <w:rPr>
          <w:color w:val="231F20"/>
        </w:rPr>
        <w:t>Optativo, en máximo un párrafo.</w:t>
      </w:r>
    </w:p>
    <w:p w:rsidR="00D17DD2" w:rsidRPr="00BC2DD8" w:rsidRDefault="00D17DD2" w:rsidP="00D17DD2">
      <w:pPr>
        <w:autoSpaceDE w:val="0"/>
        <w:autoSpaceDN w:val="0"/>
        <w:adjustRightInd w:val="0"/>
        <w:spacing w:before="0" w:after="0"/>
        <w:jc w:val="left"/>
        <w:rPr>
          <w:color w:val="231F20"/>
        </w:rPr>
      </w:pPr>
    </w:p>
    <w:p w:rsidR="00D17DD2" w:rsidRPr="009E7673" w:rsidRDefault="00BC2DD8" w:rsidP="005D2101">
      <w:pPr>
        <w:autoSpaceDE w:val="0"/>
        <w:autoSpaceDN w:val="0"/>
        <w:adjustRightInd w:val="0"/>
        <w:spacing w:before="0" w:after="0"/>
        <w:jc w:val="left"/>
        <w:rPr>
          <w:rFonts w:ascii="TimesNewRoman,Bold" w:hAnsi="TimesNewRoman,Bold" w:cs="TimesNewRoman,Bold"/>
          <w:b/>
          <w:bCs/>
          <w:color w:val="231F20"/>
        </w:rPr>
      </w:pPr>
      <w:r w:rsidRPr="009E7673">
        <w:rPr>
          <w:rFonts w:ascii="TimesNewRoman,Bold" w:hAnsi="TimesNewRoman,Bold" w:cs="TimesNewRoman,Bold"/>
          <w:b/>
          <w:bCs/>
          <w:color w:val="231F20"/>
        </w:rPr>
        <w:t>REFERENCIAS</w:t>
      </w:r>
    </w:p>
    <w:p w:rsidR="00D91E4C" w:rsidRPr="00D91E4C" w:rsidRDefault="00D91E4C" w:rsidP="005D2101">
      <w:pPr>
        <w:autoSpaceDE w:val="0"/>
        <w:autoSpaceDN w:val="0"/>
        <w:adjustRightInd w:val="0"/>
        <w:spacing w:before="0" w:after="0"/>
        <w:jc w:val="left"/>
        <w:rPr>
          <w:rFonts w:ascii="TimesNewRoman,Bold" w:hAnsi="TimesNewRoman,Bold" w:cs="TimesNewRoman,Bold"/>
          <w:bCs/>
          <w:color w:val="231F20"/>
        </w:rPr>
      </w:pPr>
      <w:r w:rsidRPr="00D91E4C">
        <w:rPr>
          <w:rFonts w:ascii="TimesNewRoman,Bold" w:hAnsi="TimesNewRoman,Bold" w:cs="TimesNewRoman,Bold"/>
          <w:bCs/>
          <w:color w:val="231F20"/>
        </w:rPr>
        <w:t>Usted puede encontrar diferentes guías</w:t>
      </w:r>
      <w:r>
        <w:rPr>
          <w:rFonts w:ascii="TimesNewRoman,Bold" w:hAnsi="TimesNewRoman,Bold" w:cs="TimesNewRoman,Bold"/>
          <w:bCs/>
          <w:color w:val="231F20"/>
        </w:rPr>
        <w:t xml:space="preserve"> para citas APA</w:t>
      </w:r>
      <w:r w:rsidRPr="00D91E4C">
        <w:rPr>
          <w:rFonts w:ascii="TimesNewRoman,Bold" w:hAnsi="TimesNewRoman,Bold" w:cs="TimesNewRoman,Bold"/>
          <w:bCs/>
          <w:color w:val="231F20"/>
        </w:rPr>
        <w:t xml:space="preserve">, </w:t>
      </w:r>
      <w:r>
        <w:rPr>
          <w:rFonts w:ascii="TimesNewRoman,Bold" w:hAnsi="TimesNewRoman,Bold" w:cs="TimesNewRoman,Bold"/>
          <w:bCs/>
          <w:color w:val="231F20"/>
        </w:rPr>
        <w:t>aquí algunos consejos</w:t>
      </w:r>
      <w:r w:rsidRPr="00D91E4C">
        <w:rPr>
          <w:rFonts w:ascii="TimesNewRoman,Bold" w:hAnsi="TimesNewRoman,Bold" w:cs="TimesNewRoman,Bold"/>
          <w:bCs/>
          <w:color w:val="231F20"/>
        </w:rPr>
        <w:t xml:space="preserve">: </w:t>
      </w:r>
      <w:hyperlink r:id="rId15" w:history="1">
        <w:r w:rsidRPr="00D91E4C">
          <w:rPr>
            <w:rStyle w:val="Hipervnculo"/>
            <w:rFonts w:ascii="TimesNewRoman,Bold" w:hAnsi="TimesNewRoman,Bold" w:cs="TimesNewRoman,Bold"/>
            <w:bCs/>
          </w:rPr>
          <w:t>https://www.mendeley.com/guides/apa-citation-guide</w:t>
        </w:r>
      </w:hyperlink>
      <w:r w:rsidRPr="00D91E4C">
        <w:rPr>
          <w:rFonts w:ascii="TimesNewRoman,Bold" w:hAnsi="TimesNewRoman,Bold" w:cs="TimesNewRoman,Bold"/>
          <w:bCs/>
          <w:color w:val="231F20"/>
        </w:rPr>
        <w:t xml:space="preserve"> </w:t>
      </w:r>
    </w:p>
    <w:sdt>
      <w:sdtPr>
        <w:id w:val="490528836"/>
        <w:docPartObj>
          <w:docPartGallery w:val="Bibliographies"/>
          <w:docPartUnique/>
        </w:docPartObj>
      </w:sdtPr>
      <w:sdtEndPr>
        <w:rPr>
          <w:b w:val="0"/>
        </w:rPr>
      </w:sdtEndPr>
      <w:sdtContent>
        <w:p w:rsidR="009E7673" w:rsidRDefault="009E7673">
          <w:pPr>
            <w:pStyle w:val="Ttulo1"/>
          </w:pPr>
        </w:p>
        <w:sdt>
          <w:sdtPr>
            <w:id w:val="111145805"/>
            <w:bibliography/>
          </w:sdtPr>
          <w:sdtContent>
            <w:p w:rsidR="009E7673" w:rsidRDefault="009E7673" w:rsidP="009E7673">
              <w:pPr>
                <w:pStyle w:val="Bibliografa"/>
                <w:ind w:left="720" w:hanging="720"/>
                <w:rPr>
                  <w:noProof/>
                </w:rPr>
              </w:pPr>
              <w:r>
                <w:fldChar w:fldCharType="begin"/>
              </w:r>
              <w:r>
                <w:instrText>BIBLIOGRAPHY</w:instrText>
              </w:r>
              <w:r>
                <w:fldChar w:fldCharType="separate"/>
              </w:r>
              <w:r>
                <w:rPr>
                  <w:noProof/>
                </w:rPr>
                <w:t xml:space="preserve">Alonso-Soler , M., &amp; Nereyda Piñeiro-Suárez , N. (2007). (2007). ¿Cómoescribir un artículo científico? Alcmeon. </w:t>
              </w:r>
              <w:r>
                <w:rPr>
                  <w:i/>
                  <w:iCs/>
                  <w:noProof/>
                </w:rPr>
                <w:t>Revista Argentina de Clínica Neuropsiquiátrica</w:t>
              </w:r>
              <w:r>
                <w:rPr>
                  <w:noProof/>
                </w:rPr>
                <w:t>(16), 76-81.</w:t>
              </w:r>
            </w:p>
            <w:p w:rsidR="009E7673" w:rsidRDefault="009E7673" w:rsidP="009E7673">
              <w:pPr>
                <w:pStyle w:val="Bibliografa"/>
                <w:ind w:left="720" w:hanging="720"/>
                <w:rPr>
                  <w:noProof/>
                </w:rPr>
              </w:pPr>
              <w:r>
                <w:rPr>
                  <w:noProof/>
                </w:rPr>
                <w:t xml:space="preserve">Day, R. (1984). </w:t>
              </w:r>
              <w:r>
                <w:rPr>
                  <w:i/>
                  <w:iCs/>
                  <w:noProof/>
                </w:rPr>
                <w:t>Cómo escribir y publicar trabajos científicos.</w:t>
              </w:r>
              <w:r>
                <w:rPr>
                  <w:noProof/>
                </w:rPr>
                <w:t xml:space="preserve"> (3 ed.). Washington: Organización Panamericana de la Salud.</w:t>
              </w:r>
            </w:p>
            <w:p w:rsidR="009E7673" w:rsidRDefault="009E7673" w:rsidP="009E7673">
              <w:r>
                <w:rPr>
                  <w:b/>
                  <w:bCs/>
                </w:rPr>
                <w:t>(</w:t>
              </w:r>
              <w:r>
                <w:rPr>
                  <w:b/>
                  <w:bCs/>
                </w:rPr>
                <w:fldChar w:fldCharType="end"/>
              </w:r>
              <w:r>
                <w:rPr>
                  <w:b/>
                  <w:bCs/>
                </w:rPr>
                <w:t>…)</w:t>
              </w:r>
            </w:p>
          </w:sdtContent>
        </w:sdt>
      </w:sdtContent>
    </w:sdt>
    <w:p w:rsidR="00D91E4C" w:rsidRPr="00D91E4C" w:rsidRDefault="00D91E4C" w:rsidP="005D2101">
      <w:pPr>
        <w:autoSpaceDE w:val="0"/>
        <w:autoSpaceDN w:val="0"/>
        <w:adjustRightInd w:val="0"/>
        <w:spacing w:before="0" w:after="0"/>
        <w:jc w:val="left"/>
        <w:rPr>
          <w:rFonts w:ascii="TimesNewRoman,Bold" w:hAnsi="TimesNewRoman,Bold" w:cs="TimesNewRoman,Bold"/>
          <w:bCs/>
          <w:color w:val="231F20"/>
        </w:rPr>
      </w:pPr>
    </w:p>
    <w:p w:rsidR="009E7673" w:rsidRDefault="009E7673" w:rsidP="0093659C">
      <w:pPr>
        <w:autoSpaceDE w:val="0"/>
        <w:autoSpaceDN w:val="0"/>
        <w:adjustRightInd w:val="0"/>
        <w:spacing w:before="0" w:after="0"/>
        <w:ind w:left="426" w:hanging="426"/>
        <w:jc w:val="left"/>
        <w:rPr>
          <w:rFonts w:ascii="TimesNewRoman,Italic" w:hAnsi="TimesNewRoman,Italic" w:cs="TimesNewRoman,Italic"/>
          <w:iCs/>
          <w:color w:val="231F20"/>
        </w:rPr>
      </w:pPr>
    </w:p>
    <w:p w:rsidR="001B46D4" w:rsidRDefault="001B46D4" w:rsidP="005D2101">
      <w:pPr>
        <w:autoSpaceDE w:val="0"/>
        <w:autoSpaceDN w:val="0"/>
        <w:adjustRightInd w:val="0"/>
        <w:spacing w:before="0" w:after="0"/>
        <w:jc w:val="left"/>
        <w:rPr>
          <w:b/>
          <w:color w:val="231F20"/>
        </w:rPr>
      </w:pPr>
    </w:p>
    <w:p w:rsidR="00650B49" w:rsidRDefault="00BA6889" w:rsidP="005D2101">
      <w:pPr>
        <w:autoSpaceDE w:val="0"/>
        <w:autoSpaceDN w:val="0"/>
        <w:adjustRightInd w:val="0"/>
        <w:spacing w:before="0" w:after="0"/>
        <w:jc w:val="left"/>
        <w:rPr>
          <w:b/>
          <w:color w:val="231F20"/>
        </w:rPr>
      </w:pPr>
      <w:r>
        <w:rPr>
          <w:b/>
          <w:color w:val="231F20"/>
        </w:rPr>
        <w:lastRenderedPageBreak/>
        <w:t>ANEXOS</w:t>
      </w:r>
    </w:p>
    <w:p w:rsidR="00BA6889" w:rsidRPr="00BA6889" w:rsidRDefault="00BA6889" w:rsidP="005D2101">
      <w:pPr>
        <w:autoSpaceDE w:val="0"/>
        <w:autoSpaceDN w:val="0"/>
        <w:adjustRightInd w:val="0"/>
        <w:spacing w:before="0" w:after="0"/>
        <w:jc w:val="left"/>
        <w:rPr>
          <w:color w:val="231F20"/>
        </w:rPr>
      </w:pPr>
      <w:r w:rsidRPr="00BA6889">
        <w:rPr>
          <w:color w:val="231F20"/>
        </w:rPr>
        <w:t>Datos relevantes que puedan ayudar a la comprensión o réplica de la investigación.</w:t>
      </w:r>
    </w:p>
    <w:p w:rsidR="008D3C11" w:rsidRDefault="008D3C11" w:rsidP="005D2101">
      <w:pPr>
        <w:autoSpaceDE w:val="0"/>
        <w:autoSpaceDN w:val="0"/>
        <w:adjustRightInd w:val="0"/>
        <w:spacing w:before="0" w:after="0"/>
        <w:jc w:val="left"/>
        <w:rPr>
          <w:color w:val="231F20"/>
        </w:rPr>
      </w:pPr>
    </w:p>
    <w:p w:rsidR="00D70E23" w:rsidRPr="00407A14" w:rsidRDefault="00D70E23" w:rsidP="005D2101">
      <w:pPr>
        <w:autoSpaceDE w:val="0"/>
        <w:autoSpaceDN w:val="0"/>
        <w:adjustRightInd w:val="0"/>
        <w:spacing w:before="0" w:after="0"/>
        <w:jc w:val="left"/>
        <w:rPr>
          <w:b/>
          <w:color w:val="231F20"/>
        </w:rPr>
      </w:pPr>
      <w:r w:rsidRPr="00407A14">
        <w:rPr>
          <w:b/>
          <w:color w:val="231F20"/>
        </w:rPr>
        <w:t>Ejemplo tabla:</w:t>
      </w:r>
    </w:p>
    <w:p w:rsidR="00D70E23" w:rsidRDefault="00D70E23" w:rsidP="005D2101">
      <w:pPr>
        <w:autoSpaceDE w:val="0"/>
        <w:autoSpaceDN w:val="0"/>
        <w:adjustRightInd w:val="0"/>
        <w:spacing w:before="0" w:after="0"/>
        <w:jc w:val="left"/>
        <w:rPr>
          <w:color w:val="231F20"/>
        </w:rPr>
      </w:pPr>
    </w:p>
    <w:p w:rsidR="00D70E23" w:rsidRDefault="00407A14" w:rsidP="005D2101">
      <w:pPr>
        <w:autoSpaceDE w:val="0"/>
        <w:autoSpaceDN w:val="0"/>
        <w:adjustRightInd w:val="0"/>
        <w:spacing w:before="0" w:after="0"/>
        <w:jc w:val="left"/>
        <w:rPr>
          <w:color w:val="231F20"/>
        </w:rPr>
      </w:pPr>
      <w:r w:rsidRPr="00407A14">
        <w:rPr>
          <w:noProof/>
          <w:color w:val="231F20"/>
          <w:lang w:eastAsia="es-ES"/>
        </w:rPr>
        <w:drawing>
          <wp:inline distT="0" distB="0" distL="0" distR="0">
            <wp:extent cx="4882551" cy="220213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4896177" cy="2208277"/>
                    </a:xfrm>
                    <a:prstGeom prst="rect">
                      <a:avLst/>
                    </a:prstGeom>
                    <a:noFill/>
                    <a:ln>
                      <a:noFill/>
                    </a:ln>
                  </pic:spPr>
                </pic:pic>
              </a:graphicData>
            </a:graphic>
          </wp:inline>
        </w:drawing>
      </w: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t>Ejemplo ficticio de tabla. A: título explicativo del contenido de la tabla, que aporta la información pertinente para</w:t>
      </w:r>
      <w:r>
        <w:rPr>
          <w:rFonts w:ascii="TimesNewRoman" w:hAnsi="TimesNewRoman" w:cs="TimesNewRoman"/>
          <w:color w:val="231F20"/>
          <w:szCs w:val="22"/>
        </w:rPr>
        <w:t xml:space="preserve"> </w:t>
      </w:r>
      <w:r w:rsidRPr="00407A14">
        <w:rPr>
          <w:rFonts w:ascii="TimesNewRoman" w:hAnsi="TimesNewRoman" w:cs="TimesNewRoman"/>
          <w:color w:val="231F20"/>
          <w:szCs w:val="22"/>
        </w:rPr>
        <w:t>su interpretación. Se remite junto a la tabla, en la parte del documento que indiquen las instrucciones. Se nombra como</w:t>
      </w:r>
      <w:r>
        <w:rPr>
          <w:rFonts w:ascii="TimesNewRoman" w:hAnsi="TimesNewRoman" w:cs="TimesNewRoman"/>
          <w:color w:val="231F20"/>
          <w:szCs w:val="22"/>
        </w:rPr>
        <w:t xml:space="preserve"> </w:t>
      </w:r>
      <w:r w:rsidRPr="00407A14">
        <w:rPr>
          <w:rFonts w:ascii="TimesNewRoman" w:hAnsi="TimesNewRoman" w:cs="TimesNewRoman"/>
          <w:color w:val="231F20"/>
          <w:szCs w:val="22"/>
        </w:rPr>
        <w:t>«Tabla»</w:t>
      </w:r>
      <w:r>
        <w:rPr>
          <w:rFonts w:ascii="TimesNewRoman" w:hAnsi="TimesNewRoman" w:cs="TimesNewRoman"/>
          <w:color w:val="231F20"/>
          <w:szCs w:val="22"/>
        </w:rPr>
        <w:t xml:space="preserve"> </w:t>
      </w:r>
      <w:r w:rsidRPr="00407A14">
        <w:rPr>
          <w:rFonts w:ascii="TimesNewRoman" w:hAnsi="TimesNewRoman" w:cs="TimesNewRoman"/>
          <w:color w:val="231F20"/>
          <w:szCs w:val="22"/>
        </w:rPr>
        <w:t>seguido del número arábigo correlativo que corresponda. B: fila de los títulos. Se indican unidades y medidas de error. C: cuerpo de</w:t>
      </w:r>
      <w:r>
        <w:rPr>
          <w:rFonts w:ascii="TimesNewRoman" w:hAnsi="TimesNewRoman" w:cs="TimesNewRoman"/>
          <w:color w:val="231F20"/>
          <w:szCs w:val="22"/>
        </w:rPr>
        <w:t xml:space="preserve"> </w:t>
      </w:r>
      <w:r w:rsidRPr="00407A14">
        <w:rPr>
          <w:rFonts w:ascii="TimesNewRoman" w:hAnsi="TimesNewRoman" w:cs="TimesNewRoman"/>
          <w:color w:val="231F20"/>
          <w:szCs w:val="22"/>
        </w:rPr>
        <w:t>la tabla. Se separa de los títulos y de las notas al pie por sendas líneas horizontales. Preferiblemente no presenta otras divisiones</w:t>
      </w:r>
      <w:r>
        <w:rPr>
          <w:rFonts w:ascii="TimesNewRoman" w:hAnsi="TimesNewRoman" w:cs="TimesNewRoman"/>
          <w:color w:val="231F20"/>
          <w:szCs w:val="22"/>
        </w:rPr>
        <w:t xml:space="preserve"> </w:t>
      </w:r>
      <w:r w:rsidRPr="00407A14">
        <w:rPr>
          <w:rFonts w:ascii="TimesNewRoman" w:hAnsi="TimesNewRoman" w:cs="TimesNewRoman"/>
          <w:color w:val="231F20"/>
          <w:szCs w:val="22"/>
        </w:rPr>
        <w:t>internas. D: en las notas al pie se explican los símbolos empleados en la tabla, con la secuencia *, †, ‡, §, ¶, **, ††, ‡‡, §§, ¶¶, etc.,</w:t>
      </w:r>
      <w:r>
        <w:rPr>
          <w:rFonts w:ascii="TimesNewRoman" w:hAnsi="TimesNewRoman" w:cs="TimesNewRoman"/>
          <w:color w:val="231F20"/>
          <w:szCs w:val="22"/>
        </w:rPr>
        <w:t xml:space="preserve"> </w:t>
      </w:r>
      <w:r w:rsidRPr="00407A14">
        <w:rPr>
          <w:rFonts w:ascii="TimesNewRoman" w:hAnsi="TimesNewRoman" w:cs="TimesNewRoman"/>
          <w:color w:val="231F20"/>
          <w:szCs w:val="22"/>
        </w:rPr>
        <w:t>que marca el ICMJE. En el pie también han de desglosarse todas las siglas que aparezcan en la tabla, independientemente de que</w:t>
      </w:r>
      <w:r>
        <w:rPr>
          <w:rFonts w:ascii="TimesNewRoman" w:hAnsi="TimesNewRoman" w:cs="TimesNewRoman"/>
          <w:color w:val="231F20"/>
          <w:szCs w:val="22"/>
        </w:rPr>
        <w:t xml:space="preserve"> </w:t>
      </w:r>
      <w:r w:rsidRPr="00407A14">
        <w:rPr>
          <w:rFonts w:ascii="TimesNewRoman" w:hAnsi="TimesNewRoman" w:cs="TimesNewRoman"/>
          <w:color w:val="231F20"/>
          <w:szCs w:val="22"/>
        </w:rPr>
        <w:t>se haya explicado ya su significado en el texto del artículo. E: la significación estadística puede resumirse en el cuerpo de la tabla</w:t>
      </w:r>
      <w:r>
        <w:rPr>
          <w:rFonts w:ascii="TimesNewRoman" w:hAnsi="TimesNewRoman" w:cs="TimesNewRoman"/>
          <w:color w:val="231F20"/>
          <w:szCs w:val="22"/>
        </w:rPr>
        <w:t xml:space="preserve"> </w:t>
      </w:r>
      <w:r w:rsidRPr="00407A14">
        <w:rPr>
          <w:rFonts w:ascii="TimesNewRoman" w:hAnsi="TimesNewRoman" w:cs="TimesNewRoman"/>
          <w:color w:val="231F20"/>
          <w:szCs w:val="22"/>
        </w:rPr>
        <w:t>como se indica en el ejemplo. Si se usa esta simbología, debe desarrollarse en una nota al pie su interpretación.</w:t>
      </w: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p>
    <w:p w:rsidR="00D70E23" w:rsidRPr="00407A14" w:rsidRDefault="00D70E23" w:rsidP="005D2101">
      <w:pPr>
        <w:autoSpaceDE w:val="0"/>
        <w:autoSpaceDN w:val="0"/>
        <w:adjustRightInd w:val="0"/>
        <w:spacing w:before="0" w:after="0"/>
        <w:jc w:val="left"/>
        <w:rPr>
          <w:b/>
          <w:color w:val="231F20"/>
        </w:rPr>
      </w:pPr>
      <w:r w:rsidRPr="00407A14">
        <w:rPr>
          <w:b/>
          <w:color w:val="231F20"/>
        </w:rPr>
        <w:t>Ejemplo Figura:</w:t>
      </w:r>
    </w:p>
    <w:p w:rsidR="00D70E23" w:rsidRDefault="00407A14" w:rsidP="005D2101">
      <w:pPr>
        <w:autoSpaceDE w:val="0"/>
        <w:autoSpaceDN w:val="0"/>
        <w:adjustRightInd w:val="0"/>
        <w:spacing w:before="0" w:after="0"/>
        <w:jc w:val="left"/>
        <w:rPr>
          <w:color w:val="231F20"/>
        </w:rPr>
      </w:pPr>
      <w:r w:rsidRPr="00407A14">
        <w:rPr>
          <w:noProof/>
          <w:color w:val="231F20"/>
          <w:lang w:eastAsia="es-ES"/>
        </w:rPr>
        <w:lastRenderedPageBreak/>
        <w:drawing>
          <wp:inline distT="0" distB="0" distL="0" distR="0">
            <wp:extent cx="3802169" cy="3204713"/>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4343" cy="3214974"/>
                    </a:xfrm>
                    <a:prstGeom prst="rect">
                      <a:avLst/>
                    </a:prstGeom>
                    <a:noFill/>
                    <a:ln>
                      <a:noFill/>
                    </a:ln>
                  </pic:spPr>
                </pic:pic>
              </a:graphicData>
            </a:graphic>
          </wp:inline>
        </w:drawing>
      </w: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t>Ejemplo ficticio de gráfico de barras. Se emplea normalmente</w:t>
      </w:r>
      <w:r>
        <w:rPr>
          <w:rFonts w:ascii="TimesNewRoman" w:hAnsi="TimesNewRoman" w:cs="TimesNewRoman"/>
          <w:color w:val="231F20"/>
          <w:szCs w:val="22"/>
        </w:rPr>
        <w:t xml:space="preserve"> </w:t>
      </w:r>
      <w:r w:rsidRPr="00407A14">
        <w:rPr>
          <w:rFonts w:ascii="TimesNewRoman" w:hAnsi="TimesNewRoman" w:cs="TimesNewRoman"/>
          <w:color w:val="231F20"/>
          <w:szCs w:val="22"/>
        </w:rPr>
        <w:t>para comparar la distribución de una variable entre</w:t>
      </w:r>
      <w:r>
        <w:rPr>
          <w:rFonts w:ascii="TimesNewRoman" w:hAnsi="TimesNewRoman" w:cs="TimesNewRoman"/>
          <w:color w:val="231F20"/>
          <w:szCs w:val="22"/>
        </w:rPr>
        <w:t xml:space="preserve"> </w:t>
      </w:r>
      <w:r w:rsidRPr="00407A14">
        <w:rPr>
          <w:rFonts w:ascii="TimesNewRoman" w:hAnsi="TimesNewRoman" w:cs="TimesNewRoman"/>
          <w:color w:val="231F20"/>
          <w:szCs w:val="22"/>
        </w:rPr>
        <w:t>varios grupos. Una variante es el gráfico o diagrama de cajas,</w:t>
      </w:r>
      <w:r>
        <w:rPr>
          <w:rFonts w:ascii="TimesNewRoman" w:hAnsi="TimesNewRoman" w:cs="TimesNewRoman"/>
          <w:color w:val="231F20"/>
          <w:szCs w:val="22"/>
        </w:rPr>
        <w:t xml:space="preserve"> </w:t>
      </w:r>
      <w:r w:rsidRPr="00407A14">
        <w:rPr>
          <w:rFonts w:ascii="TimesNewRoman" w:hAnsi="TimesNewRoman" w:cs="TimesNewRoman"/>
          <w:color w:val="231F20"/>
          <w:szCs w:val="22"/>
        </w:rPr>
        <w:t>en que pueden registrarse más datos de tendencia. A: eje X,</w:t>
      </w:r>
      <w:r>
        <w:rPr>
          <w:rFonts w:ascii="TimesNewRoman" w:hAnsi="TimesNewRoman" w:cs="TimesNewRoman"/>
          <w:color w:val="231F20"/>
          <w:szCs w:val="22"/>
        </w:rPr>
        <w:t xml:space="preserve"> </w:t>
      </w:r>
      <w:r w:rsidRPr="00407A14">
        <w:rPr>
          <w:rFonts w:ascii="TimesNewRoman" w:hAnsi="TimesNewRoman" w:cs="TimesNewRoman"/>
          <w:color w:val="231F20"/>
          <w:szCs w:val="22"/>
        </w:rPr>
        <w:t>con los nombres de los grupos comparados y una etiqueta (B)</w:t>
      </w:r>
      <w:r>
        <w:rPr>
          <w:rFonts w:ascii="TimesNewRoman" w:hAnsi="TimesNewRoman" w:cs="TimesNewRoman"/>
          <w:color w:val="231F20"/>
          <w:szCs w:val="22"/>
        </w:rPr>
        <w:t xml:space="preserve"> </w:t>
      </w:r>
      <w:r w:rsidRPr="00407A14">
        <w:rPr>
          <w:rFonts w:ascii="TimesNewRoman" w:hAnsi="TimesNewRoman" w:cs="TimesNewRoman"/>
          <w:color w:val="231F20"/>
          <w:szCs w:val="22"/>
        </w:rPr>
        <w:t>que indica la cualidad o variable categórica que clasifica estos</w:t>
      </w:r>
      <w:r>
        <w:rPr>
          <w:rFonts w:ascii="TimesNewRoman" w:hAnsi="TimesNewRoman" w:cs="TimesNewRoman"/>
          <w:color w:val="231F20"/>
          <w:szCs w:val="22"/>
        </w:rPr>
        <w:t xml:space="preserve"> </w:t>
      </w:r>
      <w:r w:rsidRPr="00407A14">
        <w:rPr>
          <w:rFonts w:ascii="TimesNewRoman" w:hAnsi="TimesNewRoman" w:cs="TimesNewRoman"/>
          <w:color w:val="231F20"/>
          <w:szCs w:val="22"/>
        </w:rPr>
        <w:t>grupos. C: eje Y, con escala adecuada a las magnitudes, con</w:t>
      </w:r>
      <w:r>
        <w:rPr>
          <w:rFonts w:ascii="TimesNewRoman" w:hAnsi="TimesNewRoman" w:cs="TimesNewRoman"/>
          <w:color w:val="231F20"/>
          <w:szCs w:val="22"/>
        </w:rPr>
        <w:t xml:space="preserve"> </w:t>
      </w:r>
      <w:r w:rsidRPr="00407A14">
        <w:rPr>
          <w:rFonts w:ascii="TimesNewRoman" w:hAnsi="TimesNewRoman" w:cs="TimesNewRoman"/>
          <w:color w:val="231F20"/>
          <w:szCs w:val="22"/>
        </w:rPr>
        <w:t>marcas principales y secundarias lógicas, no truncada para exagerar</w:t>
      </w:r>
      <w:r>
        <w:rPr>
          <w:rFonts w:ascii="TimesNewRoman" w:hAnsi="TimesNewRoman" w:cs="TimesNewRoman"/>
          <w:color w:val="231F20"/>
          <w:szCs w:val="22"/>
        </w:rPr>
        <w:t xml:space="preserve"> </w:t>
      </w:r>
      <w:r w:rsidRPr="00407A14">
        <w:rPr>
          <w:rFonts w:ascii="TimesNewRoman" w:hAnsi="TimesNewRoman" w:cs="TimesNewRoman"/>
          <w:color w:val="231F20"/>
          <w:szCs w:val="22"/>
        </w:rPr>
        <w:t>las diferencias. D: etiqueta del eje Y, con el nombre de</w:t>
      </w:r>
      <w:r>
        <w:rPr>
          <w:rFonts w:ascii="TimesNewRoman" w:hAnsi="TimesNewRoman" w:cs="TimesNewRoman"/>
          <w:color w:val="231F20"/>
          <w:szCs w:val="22"/>
        </w:rPr>
        <w:t xml:space="preserve"> </w:t>
      </w:r>
      <w:r w:rsidRPr="00407A14">
        <w:rPr>
          <w:rFonts w:ascii="TimesNewRoman" w:hAnsi="TimesNewRoman" w:cs="TimesNewRoman"/>
          <w:color w:val="231F20"/>
          <w:szCs w:val="22"/>
        </w:rPr>
        <w:t>la variable medida y la unidad de medición entre paréntesis,</w:t>
      </w:r>
      <w:r>
        <w:rPr>
          <w:rFonts w:ascii="TimesNewRoman" w:hAnsi="TimesNewRoman" w:cs="TimesNewRoman"/>
          <w:color w:val="231F20"/>
          <w:szCs w:val="22"/>
        </w:rPr>
        <w:t xml:space="preserve"> </w:t>
      </w:r>
      <w:r w:rsidRPr="00407A14">
        <w:rPr>
          <w:rFonts w:ascii="TimesNewRoman" w:hAnsi="TimesNewRoman" w:cs="TimesNewRoman"/>
          <w:color w:val="231F20"/>
          <w:szCs w:val="22"/>
        </w:rPr>
        <w:t>desglosándose su significado en el pie. E: barras de magnitud,</w:t>
      </w:r>
      <w:r>
        <w:rPr>
          <w:rFonts w:ascii="TimesNewRoman" w:hAnsi="TimesNewRoman" w:cs="TimesNewRoman"/>
          <w:color w:val="231F20"/>
          <w:szCs w:val="22"/>
        </w:rPr>
        <w:t xml:space="preserve"> </w:t>
      </w:r>
      <w:r w:rsidRPr="00407A14">
        <w:rPr>
          <w:rFonts w:ascii="TimesNewRoman" w:hAnsi="TimesNewRoman" w:cs="TimesNewRoman"/>
          <w:color w:val="231F20"/>
          <w:szCs w:val="22"/>
        </w:rPr>
        <w:t>en este caso de las medias de los grupos. Si se representara más</w:t>
      </w:r>
      <w:r>
        <w:rPr>
          <w:rFonts w:ascii="TimesNewRoman" w:hAnsi="TimesNewRoman" w:cs="TimesNewRoman"/>
          <w:color w:val="231F20"/>
          <w:szCs w:val="22"/>
        </w:rPr>
        <w:t xml:space="preserve"> </w:t>
      </w:r>
      <w:r w:rsidRPr="00407A14">
        <w:rPr>
          <w:rFonts w:ascii="TimesNewRoman" w:hAnsi="TimesNewRoman" w:cs="TimesNewRoman"/>
          <w:color w:val="231F20"/>
          <w:szCs w:val="22"/>
        </w:rPr>
        <w:t>de una variable categórica (por ejemplo, el sexo), se emplearía</w:t>
      </w:r>
      <w:r>
        <w:rPr>
          <w:rFonts w:ascii="TimesNewRoman" w:hAnsi="TimesNewRoman" w:cs="TimesNewRoman"/>
          <w:color w:val="231F20"/>
          <w:szCs w:val="22"/>
        </w:rPr>
        <w:t xml:space="preserve"> </w:t>
      </w:r>
      <w:r w:rsidRPr="00407A14">
        <w:rPr>
          <w:rFonts w:ascii="TimesNewRoman" w:hAnsi="TimesNewRoman" w:cs="TimesNewRoman"/>
          <w:color w:val="231F20"/>
          <w:szCs w:val="22"/>
        </w:rPr>
        <w:t>para sus barras de magnitud un nivel distinto de gris y se</w:t>
      </w:r>
      <w:r>
        <w:rPr>
          <w:rFonts w:ascii="TimesNewRoman" w:hAnsi="TimesNewRoman" w:cs="TimesNewRoman"/>
          <w:color w:val="231F20"/>
          <w:szCs w:val="22"/>
        </w:rPr>
        <w:t xml:space="preserve"> </w:t>
      </w:r>
      <w:r w:rsidRPr="00407A14">
        <w:rPr>
          <w:rFonts w:ascii="TimesNewRoman" w:hAnsi="TimesNewRoman" w:cs="TimesNewRoman"/>
          <w:color w:val="231F20"/>
          <w:szCs w:val="22"/>
        </w:rPr>
        <w:t>explicaría en una clave en el cuerpo de la gráfica a qué nivel de</w:t>
      </w:r>
      <w:r>
        <w:rPr>
          <w:rFonts w:ascii="TimesNewRoman" w:hAnsi="TimesNewRoman" w:cs="TimesNewRoman"/>
          <w:color w:val="231F20"/>
          <w:szCs w:val="22"/>
        </w:rPr>
        <w:t xml:space="preserve"> </w:t>
      </w:r>
      <w:r w:rsidRPr="00407A14">
        <w:rPr>
          <w:rFonts w:ascii="TimesNewRoman" w:hAnsi="TimesNewRoman" w:cs="TimesNewRoman"/>
          <w:color w:val="231F20"/>
          <w:szCs w:val="22"/>
        </w:rPr>
        <w:t>gris corresponde cada variable. F: barras de error, en este caso</w:t>
      </w:r>
      <w:r>
        <w:rPr>
          <w:rFonts w:ascii="TimesNewRoman" w:hAnsi="TimesNewRoman" w:cs="TimesNewRoman"/>
          <w:color w:val="231F20"/>
          <w:szCs w:val="22"/>
        </w:rPr>
        <w:t xml:space="preserve"> </w:t>
      </w:r>
      <w:r w:rsidRPr="00407A14">
        <w:rPr>
          <w:rFonts w:ascii="TimesNewRoman" w:hAnsi="TimesNewRoman" w:cs="TimesNewRoman"/>
          <w:color w:val="231F20"/>
          <w:szCs w:val="22"/>
        </w:rPr>
        <w:t>desviación estándar, como se indica en el pie (I). G: una línea</w:t>
      </w:r>
      <w:r>
        <w:rPr>
          <w:rFonts w:ascii="TimesNewRoman" w:hAnsi="TimesNewRoman" w:cs="TimesNewRoman"/>
          <w:color w:val="231F20"/>
          <w:szCs w:val="22"/>
        </w:rPr>
        <w:t xml:space="preserve"> </w:t>
      </w:r>
      <w:r w:rsidRPr="00407A14">
        <w:rPr>
          <w:rFonts w:ascii="TimesNewRoman" w:hAnsi="TimesNewRoman" w:cs="TimesNewRoman"/>
          <w:color w:val="231F20"/>
          <w:szCs w:val="22"/>
        </w:rPr>
        <w:t>sobre varias barras indica que entre esos grupos no hay diferencias</w:t>
      </w:r>
      <w:r>
        <w:rPr>
          <w:rFonts w:ascii="TimesNewRoman" w:hAnsi="TimesNewRoman" w:cs="TimesNewRoman"/>
          <w:color w:val="231F20"/>
          <w:szCs w:val="22"/>
        </w:rPr>
        <w:t xml:space="preserve"> </w:t>
      </w:r>
      <w:r w:rsidRPr="00407A14">
        <w:rPr>
          <w:rFonts w:ascii="TimesNewRoman" w:hAnsi="TimesNewRoman" w:cs="TimesNewRoman"/>
          <w:color w:val="231F20"/>
          <w:szCs w:val="22"/>
        </w:rPr>
        <w:t>significativas. Esto se comenta en el pie. También pueden</w:t>
      </w:r>
      <w:r>
        <w:rPr>
          <w:rFonts w:ascii="TimesNewRoman" w:hAnsi="TimesNewRoman" w:cs="TimesNewRoman"/>
          <w:color w:val="231F20"/>
          <w:szCs w:val="22"/>
        </w:rPr>
        <w:t xml:space="preserve"> </w:t>
      </w:r>
      <w:r w:rsidRPr="00407A14">
        <w:rPr>
          <w:rFonts w:ascii="TimesNewRoman" w:hAnsi="TimesNewRoman" w:cs="TimesNewRoman"/>
          <w:color w:val="231F20"/>
          <w:szCs w:val="22"/>
        </w:rPr>
        <w:t>ponerse letras mayúsculas sobre las barras, de modo que las que</w:t>
      </w:r>
      <w:r>
        <w:rPr>
          <w:rFonts w:ascii="TimesNewRoman" w:hAnsi="TimesNewRoman" w:cs="TimesNewRoman"/>
          <w:color w:val="231F20"/>
          <w:szCs w:val="22"/>
        </w:rPr>
        <w:t xml:space="preserve"> </w:t>
      </w:r>
      <w:r w:rsidRPr="00407A14">
        <w:rPr>
          <w:rFonts w:ascii="TimesNewRoman" w:hAnsi="TimesNewRoman" w:cs="TimesNewRoman"/>
          <w:color w:val="231F20"/>
          <w:szCs w:val="22"/>
        </w:rPr>
        <w:t>compartan la misma letra no tendrán diferencias significativas.</w:t>
      </w: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t>H: el pie se encabeza con el término</w:t>
      </w:r>
      <w:r>
        <w:rPr>
          <w:rFonts w:ascii="TimesNewRoman" w:hAnsi="TimesNewRoman" w:cs="TimesNewRoman"/>
          <w:color w:val="231F20"/>
          <w:szCs w:val="22"/>
        </w:rPr>
        <w:t xml:space="preserve"> </w:t>
      </w:r>
      <w:r w:rsidRPr="00407A14">
        <w:rPr>
          <w:rFonts w:ascii="TimesNewRoman" w:hAnsi="TimesNewRoman" w:cs="TimesNewRoman"/>
          <w:color w:val="231F20"/>
          <w:szCs w:val="22"/>
        </w:rPr>
        <w:t>«Figura»</w:t>
      </w:r>
      <w:r>
        <w:rPr>
          <w:rFonts w:ascii="TimesNewRoman" w:hAnsi="TimesNewRoman" w:cs="TimesNewRoman"/>
          <w:color w:val="231F20"/>
          <w:szCs w:val="22"/>
        </w:rPr>
        <w:t xml:space="preserve"> </w:t>
      </w:r>
      <w:r w:rsidRPr="00407A14">
        <w:rPr>
          <w:rFonts w:ascii="TimesNewRoman" w:hAnsi="TimesNewRoman" w:cs="TimesNewRoman"/>
          <w:color w:val="231F20"/>
          <w:szCs w:val="22"/>
        </w:rPr>
        <w:t>completo, seguido</w:t>
      </w:r>
      <w:r>
        <w:rPr>
          <w:rFonts w:ascii="TimesNewRoman" w:hAnsi="TimesNewRoman" w:cs="TimesNewRoman"/>
          <w:color w:val="231F20"/>
          <w:szCs w:val="22"/>
        </w:rPr>
        <w:t xml:space="preserve"> </w:t>
      </w:r>
      <w:r w:rsidRPr="00407A14">
        <w:rPr>
          <w:rFonts w:ascii="TimesNewRoman" w:hAnsi="TimesNewRoman" w:cs="TimesNewRoman"/>
          <w:color w:val="231F20"/>
          <w:szCs w:val="22"/>
        </w:rPr>
        <w:t>por el número arábigo que le corresponde, tras un espacio.</w:t>
      </w:r>
      <w:r>
        <w:rPr>
          <w:rFonts w:ascii="TimesNewRoman" w:hAnsi="TimesNewRoman" w:cs="TimesNewRoman"/>
          <w:color w:val="231F20"/>
          <w:szCs w:val="22"/>
        </w:rPr>
        <w:t xml:space="preserve"> </w:t>
      </w:r>
      <w:r w:rsidRPr="00407A14">
        <w:rPr>
          <w:rFonts w:ascii="TimesNewRoman" w:hAnsi="TimesNewRoman" w:cs="TimesNewRoman"/>
          <w:color w:val="231F20"/>
          <w:szCs w:val="22"/>
        </w:rPr>
        <w:t>J: al final del pie se especifica el test estadístico empleado y el</w:t>
      </w:r>
      <w:r>
        <w:rPr>
          <w:rFonts w:ascii="TimesNewRoman" w:hAnsi="TimesNewRoman" w:cs="TimesNewRoman"/>
          <w:color w:val="231F20"/>
          <w:szCs w:val="22"/>
        </w:rPr>
        <w:t xml:space="preserve"> </w:t>
      </w:r>
      <w:r w:rsidRPr="00407A14">
        <w:rPr>
          <w:rFonts w:ascii="TimesNewRoman" w:hAnsi="TimesNewRoman" w:cs="TimesNewRoman"/>
          <w:color w:val="231F20"/>
          <w:szCs w:val="22"/>
        </w:rPr>
        <w:t>nivel de significación.</w:t>
      </w: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p>
    <w:p w:rsidR="00407A14" w:rsidRDefault="00407A14" w:rsidP="005D2101">
      <w:pPr>
        <w:autoSpaceDE w:val="0"/>
        <w:autoSpaceDN w:val="0"/>
        <w:adjustRightInd w:val="0"/>
        <w:spacing w:before="0" w:after="0"/>
        <w:jc w:val="left"/>
        <w:rPr>
          <w:color w:val="231F20"/>
        </w:rPr>
      </w:pPr>
      <w:r w:rsidRPr="00407A14">
        <w:rPr>
          <w:noProof/>
          <w:color w:val="231F20"/>
          <w:lang w:eastAsia="es-ES"/>
        </w:rPr>
        <w:lastRenderedPageBreak/>
        <w:drawing>
          <wp:inline distT="0" distB="0" distL="0" distR="0">
            <wp:extent cx="5400040" cy="2004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004724"/>
                    </a:xfrm>
                    <a:prstGeom prst="rect">
                      <a:avLst/>
                    </a:prstGeom>
                    <a:noFill/>
                    <a:ln>
                      <a:noFill/>
                    </a:ln>
                  </pic:spPr>
                </pic:pic>
              </a:graphicData>
            </a:graphic>
          </wp:inline>
        </w:drawing>
      </w:r>
    </w:p>
    <w:p w:rsidR="00D70E23" w:rsidRDefault="00D70E23" w:rsidP="005D2101">
      <w:pPr>
        <w:autoSpaceDE w:val="0"/>
        <w:autoSpaceDN w:val="0"/>
        <w:adjustRightInd w:val="0"/>
        <w:spacing w:before="0" w:after="0"/>
        <w:jc w:val="left"/>
        <w:rPr>
          <w:color w:val="231F20"/>
        </w:rPr>
      </w:pP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t>Ejemplo ficticio de histograma de frecuencias. Ilustran cómo se distribuyen los individuos de una población (en este</w:t>
      </w:r>
      <w:r>
        <w:rPr>
          <w:rFonts w:ascii="TimesNewRoman" w:hAnsi="TimesNewRoman" w:cs="TimesNewRoman"/>
          <w:color w:val="231F20"/>
          <w:szCs w:val="22"/>
        </w:rPr>
        <w:t xml:space="preserve"> </w:t>
      </w:r>
      <w:r w:rsidRPr="00407A14">
        <w:rPr>
          <w:rFonts w:ascii="TimesNewRoman" w:hAnsi="TimesNewRoman" w:cs="TimesNewRoman"/>
          <w:color w:val="231F20"/>
          <w:szCs w:val="22"/>
        </w:rPr>
        <w:t>caso, dividida en 2 cohortes por sexos) en función de una variable (en este caso, la edad). A: eje X, dividido en categorías con una</w:t>
      </w:r>
      <w:r>
        <w:rPr>
          <w:rFonts w:ascii="TimesNewRoman" w:hAnsi="TimesNewRoman" w:cs="TimesNewRoman"/>
          <w:color w:val="231F20"/>
          <w:szCs w:val="22"/>
        </w:rPr>
        <w:t xml:space="preserve"> </w:t>
      </w:r>
      <w:r w:rsidRPr="00407A14">
        <w:rPr>
          <w:rFonts w:ascii="TimesNewRoman" w:hAnsi="TimesNewRoman" w:cs="TimesNewRoman"/>
          <w:color w:val="231F20"/>
          <w:szCs w:val="22"/>
        </w:rPr>
        <w:t>anchura adecuada para que la distribución se muestre convenientemente. B: etiqueta de datos del eje X, con la variable medida</w:t>
      </w:r>
      <w:r>
        <w:rPr>
          <w:rFonts w:ascii="TimesNewRoman" w:hAnsi="TimesNewRoman" w:cs="TimesNewRoman"/>
          <w:color w:val="231F20"/>
          <w:szCs w:val="22"/>
        </w:rPr>
        <w:t xml:space="preserve"> </w:t>
      </w:r>
      <w:r w:rsidRPr="00407A14">
        <w:rPr>
          <w:rFonts w:ascii="TimesNewRoman" w:hAnsi="TimesNewRoman" w:cs="TimesNewRoman"/>
          <w:color w:val="231F20"/>
          <w:szCs w:val="22"/>
        </w:rPr>
        <w:t>y la unidad de medida. C: eje Y, de frecuencias, en este caso relativas (porcentajes), aunque en otros casos pueden representarse</w:t>
      </w:r>
      <w:r>
        <w:rPr>
          <w:rFonts w:ascii="TimesNewRoman" w:hAnsi="TimesNewRoman" w:cs="TimesNewRoman"/>
          <w:color w:val="231F20"/>
          <w:szCs w:val="22"/>
        </w:rPr>
        <w:t xml:space="preserve"> </w:t>
      </w:r>
      <w:r w:rsidRPr="00407A14">
        <w:rPr>
          <w:rFonts w:ascii="TimesNewRoman" w:hAnsi="TimesNewRoman" w:cs="TimesNewRoman"/>
          <w:color w:val="231F20"/>
          <w:szCs w:val="22"/>
        </w:rPr>
        <w:t>frecuencias absolutas (número de individuos, por ejemplo). D: clave en el cuerpo de la gráfica representativa de las dos cohortes</w:t>
      </w:r>
      <w:r>
        <w:rPr>
          <w:rFonts w:ascii="TimesNewRoman" w:hAnsi="TimesNewRoman" w:cs="TimesNewRoman"/>
          <w:color w:val="231F20"/>
          <w:szCs w:val="22"/>
        </w:rPr>
        <w:t xml:space="preserve"> </w:t>
      </w:r>
      <w:r w:rsidRPr="00407A14">
        <w:rPr>
          <w:rFonts w:ascii="TimesNewRoman" w:hAnsi="TimesNewRoman" w:cs="TimesNewRoman"/>
          <w:color w:val="231F20"/>
          <w:szCs w:val="22"/>
        </w:rPr>
        <w:t>estudiadas. E: en el pie se indica el tamaño de la muestra (también puede indicarse en el cuerpo de la gráfica).</w:t>
      </w:r>
    </w:p>
    <w:p w:rsidR="00407A14" w:rsidRDefault="00407A14" w:rsidP="00407A14">
      <w:pPr>
        <w:autoSpaceDE w:val="0"/>
        <w:autoSpaceDN w:val="0"/>
        <w:adjustRightInd w:val="0"/>
        <w:spacing w:before="0" w:after="0"/>
        <w:jc w:val="left"/>
        <w:rPr>
          <w:rFonts w:ascii="TimesNewRoman" w:hAnsi="TimesNewRoman" w:cs="TimesNewRoman"/>
          <w:color w:val="231F20"/>
          <w:szCs w:val="22"/>
        </w:rPr>
      </w:pP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noProof/>
          <w:color w:val="231F20"/>
          <w:szCs w:val="22"/>
          <w:lang w:eastAsia="es-ES"/>
        </w:rPr>
        <w:drawing>
          <wp:inline distT="0" distB="0" distL="0" distR="0">
            <wp:extent cx="4653766" cy="35524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850" cy="3555559"/>
                    </a:xfrm>
                    <a:prstGeom prst="rect">
                      <a:avLst/>
                    </a:prstGeom>
                    <a:noFill/>
                    <a:ln>
                      <a:noFill/>
                    </a:ln>
                  </pic:spPr>
                </pic:pic>
              </a:graphicData>
            </a:graphic>
          </wp:inline>
        </w:drawing>
      </w:r>
    </w:p>
    <w:p w:rsidR="00407A14" w:rsidRDefault="00407A14" w:rsidP="00407A14">
      <w:pPr>
        <w:autoSpaceDE w:val="0"/>
        <w:autoSpaceDN w:val="0"/>
        <w:adjustRightInd w:val="0"/>
        <w:spacing w:before="0" w:after="0"/>
        <w:jc w:val="left"/>
        <w:rPr>
          <w:rFonts w:ascii="TimesNewRoman" w:hAnsi="TimesNewRoman" w:cs="TimesNewRoman"/>
          <w:color w:val="231F20"/>
          <w:szCs w:val="22"/>
        </w:rPr>
      </w:pP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lastRenderedPageBreak/>
        <w:t>Ejemplo ficticio de gráfico de correlación o de dispersión.</w:t>
      </w:r>
      <w:r>
        <w:rPr>
          <w:rFonts w:ascii="TimesNewRoman" w:hAnsi="TimesNewRoman" w:cs="TimesNewRoman"/>
          <w:color w:val="231F20"/>
          <w:szCs w:val="22"/>
        </w:rPr>
        <w:t xml:space="preserve"> </w:t>
      </w:r>
      <w:r w:rsidRPr="00407A14">
        <w:rPr>
          <w:rFonts w:ascii="TimesNewRoman" w:hAnsi="TimesNewRoman" w:cs="TimesNewRoman"/>
          <w:color w:val="231F20"/>
          <w:szCs w:val="22"/>
        </w:rPr>
        <w:t>Se representan las coordenadas de distribución de cada</w:t>
      </w:r>
      <w:r>
        <w:rPr>
          <w:rFonts w:ascii="TimesNewRoman" w:hAnsi="TimesNewRoman" w:cs="TimesNewRoman"/>
          <w:color w:val="231F20"/>
          <w:szCs w:val="22"/>
        </w:rPr>
        <w:t xml:space="preserve"> </w:t>
      </w:r>
      <w:r w:rsidRPr="00407A14">
        <w:rPr>
          <w:rFonts w:ascii="TimesNewRoman" w:hAnsi="TimesNewRoman" w:cs="TimesNewRoman"/>
          <w:color w:val="231F20"/>
          <w:szCs w:val="22"/>
        </w:rPr>
        <w:t>individuo o muestra respecto a dos variables, para establecer si</w:t>
      </w:r>
      <w:r>
        <w:rPr>
          <w:rFonts w:ascii="TimesNewRoman" w:hAnsi="TimesNewRoman" w:cs="TimesNewRoman"/>
          <w:color w:val="231F20"/>
          <w:szCs w:val="22"/>
        </w:rPr>
        <w:t xml:space="preserve"> </w:t>
      </w:r>
      <w:r w:rsidRPr="00407A14">
        <w:rPr>
          <w:rFonts w:ascii="TimesNewRoman" w:hAnsi="TimesNewRoman" w:cs="TimesNewRoman"/>
          <w:color w:val="231F20"/>
          <w:szCs w:val="22"/>
        </w:rPr>
        <w:t>hay una relación entre ambas. A: eje Y, donde por convención</w:t>
      </w:r>
      <w:r>
        <w:rPr>
          <w:rFonts w:ascii="TimesNewRoman" w:hAnsi="TimesNewRoman" w:cs="TimesNewRoman"/>
          <w:color w:val="231F20"/>
          <w:szCs w:val="22"/>
        </w:rPr>
        <w:t xml:space="preserve"> </w:t>
      </w:r>
      <w:r w:rsidRPr="00407A14">
        <w:rPr>
          <w:rFonts w:ascii="TimesNewRoman" w:hAnsi="TimesNewRoman" w:cs="TimesNewRoman"/>
          <w:color w:val="231F20"/>
          <w:szCs w:val="22"/>
        </w:rPr>
        <w:t>se representa la variable dependiente, cuando es claro que una</w:t>
      </w:r>
      <w:r>
        <w:rPr>
          <w:rFonts w:ascii="TimesNewRoman" w:hAnsi="TimesNewRoman" w:cs="TimesNewRoman"/>
          <w:color w:val="231F20"/>
          <w:szCs w:val="22"/>
        </w:rPr>
        <w:t xml:space="preserve"> </w:t>
      </w:r>
      <w:r w:rsidRPr="00407A14">
        <w:rPr>
          <w:rFonts w:ascii="TimesNewRoman" w:hAnsi="TimesNewRoman" w:cs="TimesNewRoman"/>
          <w:color w:val="231F20"/>
          <w:szCs w:val="22"/>
        </w:rPr>
        <w:t>de las variables depende de la otra (por ejemplo, el peso de la</w:t>
      </w:r>
      <w:r>
        <w:rPr>
          <w:rFonts w:ascii="TimesNewRoman" w:hAnsi="TimesNewRoman" w:cs="TimesNewRoman"/>
          <w:color w:val="231F20"/>
          <w:szCs w:val="22"/>
        </w:rPr>
        <w:t xml:space="preserve"> </w:t>
      </w:r>
      <w:r w:rsidRPr="00407A14">
        <w:rPr>
          <w:rFonts w:ascii="TimesNewRoman" w:hAnsi="TimesNewRoman" w:cs="TimesNewRoman"/>
          <w:color w:val="231F20"/>
          <w:szCs w:val="22"/>
        </w:rPr>
        <w:t>altura). B: eje X, con la etiqueta de la otra variable y su unidad</w:t>
      </w:r>
      <w:r>
        <w:rPr>
          <w:rFonts w:ascii="TimesNewRoman" w:hAnsi="TimesNewRoman" w:cs="TimesNewRoman"/>
          <w:color w:val="231F20"/>
          <w:szCs w:val="22"/>
        </w:rPr>
        <w:t xml:space="preserve"> </w:t>
      </w:r>
      <w:r w:rsidRPr="00407A14">
        <w:rPr>
          <w:rFonts w:ascii="TimesNewRoman" w:hAnsi="TimesNewRoman" w:cs="TimesNewRoman"/>
          <w:color w:val="231F20"/>
          <w:szCs w:val="22"/>
        </w:rPr>
        <w:t>de medida. C: puntos representando las coordenadas de cada</w:t>
      </w:r>
      <w:r>
        <w:rPr>
          <w:rFonts w:ascii="TimesNewRoman" w:hAnsi="TimesNewRoman" w:cs="TimesNewRoman"/>
          <w:color w:val="231F20"/>
          <w:szCs w:val="22"/>
        </w:rPr>
        <w:t xml:space="preserve"> </w:t>
      </w:r>
      <w:r w:rsidRPr="00407A14">
        <w:rPr>
          <w:rFonts w:ascii="TimesNewRoman" w:hAnsi="TimesNewRoman" w:cs="TimesNewRoman"/>
          <w:color w:val="231F20"/>
          <w:szCs w:val="22"/>
        </w:rPr>
        <w:t>individuo respecto a las dos variables. D: línea de regresión, a</w:t>
      </w:r>
      <w:r>
        <w:rPr>
          <w:rFonts w:ascii="TimesNewRoman" w:hAnsi="TimesNewRoman" w:cs="TimesNewRoman"/>
          <w:color w:val="231F20"/>
          <w:szCs w:val="22"/>
        </w:rPr>
        <w:t xml:space="preserve"> </w:t>
      </w:r>
      <w:r w:rsidRPr="00407A14">
        <w:rPr>
          <w:rFonts w:ascii="TimesNewRoman" w:hAnsi="TimesNewRoman" w:cs="TimesNewRoman"/>
          <w:color w:val="231F20"/>
          <w:szCs w:val="22"/>
        </w:rPr>
        <w:t>partir de la relación calculada estadísticamente entre ambas</w:t>
      </w:r>
      <w:r>
        <w:rPr>
          <w:rFonts w:ascii="TimesNewRoman" w:hAnsi="TimesNewRoman" w:cs="TimesNewRoman"/>
          <w:color w:val="231F20"/>
          <w:szCs w:val="22"/>
        </w:rPr>
        <w:t xml:space="preserve"> </w:t>
      </w:r>
      <w:r w:rsidRPr="00407A14">
        <w:rPr>
          <w:rFonts w:ascii="TimesNewRoman" w:hAnsi="TimesNewRoman" w:cs="TimesNewRoman"/>
          <w:color w:val="231F20"/>
          <w:szCs w:val="22"/>
        </w:rPr>
        <w:t>variables, cuando existe. E: se indica (en este caso en el cuerpo</w:t>
      </w:r>
      <w:r>
        <w:rPr>
          <w:rFonts w:ascii="TimesNewRoman" w:hAnsi="TimesNewRoman" w:cs="TimesNewRoman"/>
          <w:color w:val="231F20"/>
          <w:szCs w:val="22"/>
        </w:rPr>
        <w:t xml:space="preserve"> </w:t>
      </w:r>
      <w:r w:rsidRPr="00407A14">
        <w:rPr>
          <w:rFonts w:ascii="TimesNewRoman" w:hAnsi="TimesNewRoman" w:cs="TimesNewRoman"/>
          <w:color w:val="231F20"/>
          <w:szCs w:val="22"/>
        </w:rPr>
        <w:t>de la gráfica, aunque puede hacerse en el pie), la ecuación de</w:t>
      </w:r>
      <w:r>
        <w:rPr>
          <w:rFonts w:ascii="TimesNewRoman" w:hAnsi="TimesNewRoman" w:cs="TimesNewRoman"/>
          <w:color w:val="231F20"/>
          <w:szCs w:val="22"/>
        </w:rPr>
        <w:t xml:space="preserve"> </w:t>
      </w:r>
      <w:r w:rsidRPr="00407A14">
        <w:rPr>
          <w:rFonts w:ascii="TimesNewRoman" w:hAnsi="TimesNewRoman" w:cs="TimesNewRoman"/>
          <w:color w:val="231F20"/>
          <w:szCs w:val="22"/>
        </w:rPr>
        <w:t>la línea de regresión, el nivel de significación y el tamaño</w:t>
      </w:r>
      <w:r>
        <w:rPr>
          <w:rFonts w:ascii="TimesNewRoman" w:hAnsi="TimesNewRoman" w:cs="TimesNewRoman"/>
          <w:color w:val="231F20"/>
          <w:szCs w:val="22"/>
        </w:rPr>
        <w:t xml:space="preserve"> </w:t>
      </w:r>
      <w:r w:rsidRPr="00407A14">
        <w:rPr>
          <w:rFonts w:ascii="TimesNewRoman" w:hAnsi="TimesNewRoman" w:cs="TimesNewRoman"/>
          <w:color w:val="231F20"/>
          <w:szCs w:val="22"/>
        </w:rPr>
        <w:t>de la muestra. F: el pie describe el gráfico, aporta información</w:t>
      </w:r>
      <w:r>
        <w:rPr>
          <w:rFonts w:ascii="TimesNewRoman" w:hAnsi="TimesNewRoman" w:cs="TimesNewRoman"/>
          <w:color w:val="231F20"/>
          <w:szCs w:val="22"/>
        </w:rPr>
        <w:t xml:space="preserve"> </w:t>
      </w:r>
      <w:r w:rsidRPr="00407A14">
        <w:rPr>
          <w:rFonts w:ascii="TimesNewRoman" w:hAnsi="TimesNewRoman" w:cs="TimesNewRoman"/>
          <w:color w:val="231F20"/>
          <w:szCs w:val="22"/>
        </w:rPr>
        <w:t>sobre el método de medición y aclara los términos que pueden</w:t>
      </w:r>
      <w:r>
        <w:rPr>
          <w:rFonts w:ascii="TimesNewRoman" w:hAnsi="TimesNewRoman" w:cs="TimesNewRoman"/>
          <w:color w:val="231F20"/>
          <w:szCs w:val="22"/>
        </w:rPr>
        <w:t xml:space="preserve"> </w:t>
      </w:r>
      <w:r w:rsidRPr="00407A14">
        <w:rPr>
          <w:rFonts w:ascii="TimesNewRoman" w:hAnsi="TimesNewRoman" w:cs="TimesNewRoman"/>
          <w:color w:val="231F20"/>
          <w:szCs w:val="22"/>
        </w:rPr>
        <w:t>dar pie a confusión, como la unidad de medida de la variable</w:t>
      </w:r>
      <w:r>
        <w:rPr>
          <w:rFonts w:ascii="TimesNewRoman" w:hAnsi="TimesNewRoman" w:cs="TimesNewRoman"/>
          <w:color w:val="231F20"/>
          <w:szCs w:val="22"/>
        </w:rPr>
        <w:t xml:space="preserve"> </w:t>
      </w:r>
      <w:r w:rsidRPr="00407A14">
        <w:rPr>
          <w:rFonts w:ascii="TimesNewRoman" w:hAnsi="TimesNewRoman" w:cs="TimesNewRoman"/>
          <w:color w:val="231F20"/>
          <w:szCs w:val="22"/>
        </w:rPr>
        <w:t>dependiente, en este caso.</w:t>
      </w:r>
    </w:p>
    <w:p w:rsidR="00407A14" w:rsidRDefault="00407A14" w:rsidP="00407A14">
      <w:pPr>
        <w:autoSpaceDE w:val="0"/>
        <w:autoSpaceDN w:val="0"/>
        <w:adjustRightInd w:val="0"/>
        <w:spacing w:before="0" w:after="0"/>
        <w:jc w:val="left"/>
        <w:rPr>
          <w:rFonts w:ascii="TrebuchetMS" w:hAnsi="TrebuchetMS" w:cs="TrebuchetMS"/>
          <w:sz w:val="17"/>
          <w:szCs w:val="17"/>
        </w:rPr>
      </w:pP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noProof/>
          <w:color w:val="231F20"/>
          <w:szCs w:val="22"/>
          <w:lang w:eastAsia="es-ES"/>
        </w:rPr>
        <w:drawing>
          <wp:inline distT="0" distB="0" distL="0" distR="0">
            <wp:extent cx="4360847" cy="3368423"/>
            <wp:effectExtent l="0" t="0" r="190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2140" cy="3377146"/>
                    </a:xfrm>
                    <a:prstGeom prst="rect">
                      <a:avLst/>
                    </a:prstGeom>
                    <a:noFill/>
                    <a:ln>
                      <a:noFill/>
                    </a:ln>
                  </pic:spPr>
                </pic:pic>
              </a:graphicData>
            </a:graphic>
          </wp:inline>
        </w:drawing>
      </w:r>
    </w:p>
    <w:p w:rsidR="00407A14" w:rsidRDefault="00407A14" w:rsidP="00407A14">
      <w:pPr>
        <w:autoSpaceDE w:val="0"/>
        <w:autoSpaceDN w:val="0"/>
        <w:adjustRightInd w:val="0"/>
        <w:spacing w:before="0" w:after="0"/>
        <w:jc w:val="left"/>
        <w:rPr>
          <w:rFonts w:ascii="TimesNewRoman" w:hAnsi="TimesNewRoman" w:cs="TimesNewRoman"/>
          <w:color w:val="231F20"/>
          <w:szCs w:val="22"/>
        </w:rPr>
      </w:pP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color w:val="231F20"/>
          <w:szCs w:val="22"/>
        </w:rPr>
        <w:t>Gráfico de líneas. Se presenta una (o más) serie de</w:t>
      </w:r>
      <w:r>
        <w:rPr>
          <w:rFonts w:ascii="TimesNewRoman" w:hAnsi="TimesNewRoman" w:cs="TimesNewRoman"/>
          <w:color w:val="231F20"/>
          <w:szCs w:val="22"/>
        </w:rPr>
        <w:t xml:space="preserve"> </w:t>
      </w:r>
      <w:r w:rsidRPr="00407A14">
        <w:rPr>
          <w:rFonts w:ascii="TimesNewRoman" w:hAnsi="TimesNewRoman" w:cs="TimesNewRoman"/>
          <w:color w:val="231F20"/>
          <w:szCs w:val="22"/>
        </w:rPr>
        <w:t>valores que cambian en una variable en función de la evolución</w:t>
      </w:r>
      <w:r>
        <w:rPr>
          <w:rFonts w:ascii="TimesNewRoman" w:hAnsi="TimesNewRoman" w:cs="TimesNewRoman"/>
          <w:color w:val="231F20"/>
          <w:szCs w:val="22"/>
        </w:rPr>
        <w:t xml:space="preserve"> </w:t>
      </w:r>
      <w:r w:rsidRPr="00407A14">
        <w:rPr>
          <w:rFonts w:ascii="TimesNewRoman" w:hAnsi="TimesNewRoman" w:cs="TimesNewRoman"/>
          <w:color w:val="231F20"/>
          <w:szCs w:val="22"/>
        </w:rPr>
        <w:t>de otra. El ejemplo más sencillo es una curva de crecimiento</w:t>
      </w:r>
      <w:r>
        <w:rPr>
          <w:rFonts w:ascii="TimesNewRoman" w:hAnsi="TimesNewRoman" w:cs="TimesNewRoman"/>
          <w:color w:val="231F20"/>
          <w:szCs w:val="22"/>
        </w:rPr>
        <w:t xml:space="preserve"> </w:t>
      </w:r>
      <w:r w:rsidRPr="00407A14">
        <w:rPr>
          <w:rFonts w:ascii="TimesNewRoman" w:hAnsi="TimesNewRoman" w:cs="TimesNewRoman"/>
          <w:color w:val="231F20"/>
          <w:szCs w:val="22"/>
        </w:rPr>
        <w:t>de los individuos de una población a lo largo del tiempo. Si</w:t>
      </w:r>
      <w:r>
        <w:rPr>
          <w:rFonts w:ascii="TimesNewRoman" w:hAnsi="TimesNewRoman" w:cs="TimesNewRoman"/>
          <w:color w:val="231F20"/>
          <w:szCs w:val="22"/>
        </w:rPr>
        <w:t xml:space="preserve"> </w:t>
      </w:r>
      <w:r w:rsidRPr="00407A14">
        <w:rPr>
          <w:rFonts w:ascii="TimesNewRoman" w:hAnsi="TimesNewRoman" w:cs="TimesNewRoman"/>
          <w:color w:val="231F20"/>
          <w:szCs w:val="22"/>
        </w:rPr>
        <w:t>cada medición o punto es dependiente de los puntos previos</w:t>
      </w:r>
      <w:r>
        <w:rPr>
          <w:rFonts w:ascii="TimesNewRoman" w:hAnsi="TimesNewRoman" w:cs="TimesNewRoman"/>
          <w:color w:val="231F20"/>
          <w:szCs w:val="22"/>
        </w:rPr>
        <w:t xml:space="preserve"> </w:t>
      </w:r>
      <w:r w:rsidRPr="00407A14">
        <w:rPr>
          <w:rFonts w:ascii="TimesNewRoman" w:hAnsi="TimesNewRoman" w:cs="TimesNewRoman"/>
          <w:color w:val="231F20"/>
          <w:szCs w:val="22"/>
        </w:rPr>
        <w:t>(como en este caso), se unen por una línea que pasa por</w:t>
      </w:r>
      <w:r>
        <w:rPr>
          <w:rFonts w:ascii="TimesNewRoman" w:hAnsi="TimesNewRoman" w:cs="TimesNewRoman"/>
          <w:color w:val="231F20"/>
          <w:szCs w:val="22"/>
        </w:rPr>
        <w:t xml:space="preserve"> </w:t>
      </w:r>
      <w:r w:rsidRPr="00407A14">
        <w:rPr>
          <w:rFonts w:ascii="TimesNewRoman" w:hAnsi="TimesNewRoman" w:cs="TimesNewRoman"/>
          <w:color w:val="231F20"/>
          <w:szCs w:val="22"/>
        </w:rPr>
        <w:t>todos ellos. De lo contrario, se traza una línea de tendencia</w:t>
      </w:r>
      <w:r>
        <w:rPr>
          <w:rFonts w:ascii="TimesNewRoman" w:hAnsi="TimesNewRoman" w:cs="TimesNewRoman"/>
          <w:color w:val="231F20"/>
          <w:szCs w:val="22"/>
        </w:rPr>
        <w:t xml:space="preserve"> </w:t>
      </w:r>
      <w:r w:rsidRPr="00407A14">
        <w:rPr>
          <w:rFonts w:ascii="TimesNewRoman" w:hAnsi="TimesNewRoman" w:cs="TimesNewRoman"/>
          <w:color w:val="231F20"/>
          <w:szCs w:val="22"/>
        </w:rPr>
        <w:t>tras realizar un análisis de regresión. A: eje X, con su variable</w:t>
      </w:r>
      <w:r>
        <w:rPr>
          <w:rFonts w:ascii="TimesNewRoman" w:hAnsi="TimesNewRoman" w:cs="TimesNewRoman"/>
          <w:color w:val="231F20"/>
          <w:szCs w:val="22"/>
        </w:rPr>
        <w:t xml:space="preserve"> </w:t>
      </w:r>
      <w:r w:rsidRPr="00407A14">
        <w:rPr>
          <w:rFonts w:ascii="TimesNewRoman" w:hAnsi="TimesNewRoman" w:cs="TimesNewRoman"/>
          <w:color w:val="231F20"/>
          <w:szCs w:val="22"/>
        </w:rPr>
        <w:t xml:space="preserve">cuantitativa discreta. B: eje Y, con su variable, </w:t>
      </w:r>
      <w:r w:rsidRPr="00407A14">
        <w:rPr>
          <w:rFonts w:ascii="TimesNewRoman" w:hAnsi="TimesNewRoman" w:cs="TimesNewRoman"/>
          <w:color w:val="231F20"/>
          <w:szCs w:val="22"/>
        </w:rPr>
        <w:lastRenderedPageBreak/>
        <w:t>en este</w:t>
      </w:r>
      <w:r>
        <w:rPr>
          <w:rFonts w:ascii="TimesNewRoman" w:hAnsi="TimesNewRoman" w:cs="TimesNewRoman"/>
          <w:color w:val="231F20"/>
          <w:szCs w:val="22"/>
        </w:rPr>
        <w:t xml:space="preserve"> </w:t>
      </w:r>
      <w:r w:rsidRPr="00407A14">
        <w:rPr>
          <w:rFonts w:ascii="TimesNewRoman" w:hAnsi="TimesNewRoman" w:cs="TimesNewRoman"/>
          <w:color w:val="231F20"/>
          <w:szCs w:val="22"/>
        </w:rPr>
        <w:t>caso adimensional. C: puntos, que representan en este caso</w:t>
      </w:r>
      <w:r>
        <w:rPr>
          <w:rFonts w:ascii="TimesNewRoman" w:hAnsi="TimesNewRoman" w:cs="TimesNewRoman"/>
          <w:color w:val="231F20"/>
          <w:szCs w:val="22"/>
        </w:rPr>
        <w:t xml:space="preserve"> </w:t>
      </w:r>
      <w:r w:rsidRPr="00407A14">
        <w:rPr>
          <w:rFonts w:ascii="TimesNewRoman" w:hAnsi="TimesNewRoman" w:cs="TimesNewRoman"/>
          <w:color w:val="231F20"/>
          <w:szCs w:val="22"/>
        </w:rPr>
        <w:t>valores medios, como se recoge en el pie. D: barras de error</w:t>
      </w:r>
      <w:r>
        <w:rPr>
          <w:rFonts w:ascii="TimesNewRoman" w:hAnsi="TimesNewRoman" w:cs="TimesNewRoman"/>
          <w:color w:val="231F20"/>
          <w:szCs w:val="22"/>
        </w:rPr>
        <w:t xml:space="preserve"> </w:t>
      </w:r>
      <w:r w:rsidRPr="00407A14">
        <w:rPr>
          <w:rFonts w:ascii="TimesNewRoman" w:hAnsi="TimesNewRoman" w:cs="TimesNewRoman"/>
          <w:color w:val="231F20"/>
          <w:szCs w:val="22"/>
        </w:rPr>
        <w:t>(en el pie se indica que corresponden a</w:t>
      </w:r>
    </w:p>
    <w:p w:rsidR="00407A14" w:rsidRDefault="00407A14" w:rsidP="00407A14">
      <w:pPr>
        <w:autoSpaceDE w:val="0"/>
        <w:autoSpaceDN w:val="0"/>
        <w:adjustRightInd w:val="0"/>
        <w:spacing w:before="0" w:after="0"/>
        <w:jc w:val="left"/>
        <w:rPr>
          <w:rFonts w:ascii="TimesNewRoman" w:hAnsi="TimesNewRoman" w:cs="TimesNewRoman"/>
          <w:color w:val="231F20"/>
          <w:szCs w:val="22"/>
        </w:rPr>
      </w:pPr>
      <w:r w:rsidRPr="00407A14">
        <w:rPr>
          <w:rFonts w:ascii="TimesNewRoman" w:hAnsi="TimesNewRoman" w:cs="TimesNewRoman" w:hint="eastAsia"/>
          <w:color w:val="231F20"/>
          <w:szCs w:val="22"/>
        </w:rPr>
        <w:t>±</w:t>
      </w:r>
      <w:r>
        <w:rPr>
          <w:rFonts w:ascii="TimesNewRoman" w:hAnsi="TimesNewRoman" w:cs="TimesNewRoman" w:hint="eastAsia"/>
          <w:color w:val="231F20"/>
          <w:szCs w:val="22"/>
        </w:rPr>
        <w:t xml:space="preserve"> </w:t>
      </w:r>
      <w:r w:rsidRPr="00407A14">
        <w:rPr>
          <w:rFonts w:ascii="TimesNewRoman" w:hAnsi="TimesNewRoman" w:cs="TimesNewRoman"/>
          <w:color w:val="231F20"/>
          <w:szCs w:val="22"/>
        </w:rPr>
        <w:t>1 desviación estándar).</w:t>
      </w:r>
      <w:r>
        <w:rPr>
          <w:rFonts w:ascii="TimesNewRoman" w:hAnsi="TimesNewRoman" w:cs="TimesNewRoman"/>
          <w:color w:val="231F20"/>
          <w:szCs w:val="22"/>
        </w:rPr>
        <w:t xml:space="preserve"> </w:t>
      </w:r>
      <w:r w:rsidRPr="00407A14">
        <w:rPr>
          <w:rFonts w:ascii="TimesNewRoman" w:hAnsi="TimesNewRoman" w:cs="TimesNewRoman"/>
          <w:color w:val="231F20"/>
          <w:szCs w:val="22"/>
        </w:rPr>
        <w:t>E: línea de relación entre puntos. F: claves de las dos</w:t>
      </w:r>
      <w:r>
        <w:rPr>
          <w:rFonts w:ascii="TimesNewRoman" w:hAnsi="TimesNewRoman" w:cs="TimesNewRoman"/>
          <w:color w:val="231F20"/>
          <w:szCs w:val="22"/>
        </w:rPr>
        <w:t xml:space="preserve"> </w:t>
      </w:r>
      <w:r w:rsidRPr="00407A14">
        <w:rPr>
          <w:rFonts w:ascii="TimesNewRoman" w:hAnsi="TimesNewRoman" w:cs="TimesNewRoman"/>
          <w:color w:val="231F20"/>
          <w:szCs w:val="22"/>
        </w:rPr>
        <w:t>cohortes evaluadas, representadas con símbolos y grises diferentes.</w:t>
      </w:r>
      <w:r>
        <w:rPr>
          <w:rFonts w:ascii="TimesNewRoman" w:hAnsi="TimesNewRoman" w:cs="TimesNewRoman"/>
          <w:color w:val="231F20"/>
          <w:szCs w:val="22"/>
        </w:rPr>
        <w:t xml:space="preserve"> </w:t>
      </w:r>
      <w:r w:rsidRPr="00407A14">
        <w:rPr>
          <w:rFonts w:ascii="TimesNewRoman" w:hAnsi="TimesNewRoman" w:cs="TimesNewRoman"/>
          <w:color w:val="231F20"/>
          <w:szCs w:val="22"/>
        </w:rPr>
        <w:t xml:space="preserve">G y H: en el pie se </w:t>
      </w:r>
      <w:proofErr w:type="spellStart"/>
      <w:r w:rsidRPr="00407A14">
        <w:rPr>
          <w:rFonts w:ascii="TimesNewRoman" w:hAnsi="TimesNewRoman" w:cs="TimesNewRoman"/>
          <w:color w:val="231F20"/>
          <w:szCs w:val="22"/>
        </w:rPr>
        <w:t>a˜nade</w:t>
      </w:r>
      <w:proofErr w:type="spellEnd"/>
      <w:r w:rsidRPr="00407A14">
        <w:rPr>
          <w:rFonts w:ascii="TimesNewRoman" w:hAnsi="TimesNewRoman" w:cs="TimesNewRoman"/>
          <w:color w:val="231F20"/>
          <w:szCs w:val="22"/>
        </w:rPr>
        <w:t xml:space="preserve"> información relevante sobre</w:t>
      </w:r>
      <w:r>
        <w:rPr>
          <w:rFonts w:ascii="TimesNewRoman" w:hAnsi="TimesNewRoman" w:cs="TimesNewRoman"/>
          <w:color w:val="231F20"/>
          <w:szCs w:val="22"/>
        </w:rPr>
        <w:t xml:space="preserve"> </w:t>
      </w:r>
      <w:r w:rsidRPr="00407A14">
        <w:rPr>
          <w:rFonts w:ascii="TimesNewRoman" w:hAnsi="TimesNewRoman" w:cs="TimesNewRoman"/>
          <w:color w:val="231F20"/>
          <w:szCs w:val="22"/>
        </w:rPr>
        <w:t>una intervención que se ha realizado y sobre el tamaño de las</w:t>
      </w:r>
      <w:r>
        <w:rPr>
          <w:rFonts w:ascii="TimesNewRoman" w:hAnsi="TimesNewRoman" w:cs="TimesNewRoman"/>
          <w:color w:val="231F20"/>
          <w:szCs w:val="22"/>
        </w:rPr>
        <w:t xml:space="preserve"> </w:t>
      </w:r>
      <w:r w:rsidRPr="00407A14">
        <w:rPr>
          <w:rFonts w:ascii="TimesNewRoman" w:hAnsi="TimesNewRoman" w:cs="TimesNewRoman"/>
          <w:color w:val="231F20"/>
          <w:szCs w:val="22"/>
        </w:rPr>
        <w:t>muestras.</w:t>
      </w:r>
    </w:p>
    <w:p w:rsidR="00407A14" w:rsidRPr="00407A14" w:rsidRDefault="00407A14" w:rsidP="00407A14">
      <w:pPr>
        <w:autoSpaceDE w:val="0"/>
        <w:autoSpaceDN w:val="0"/>
        <w:adjustRightInd w:val="0"/>
        <w:spacing w:before="0" w:after="0"/>
        <w:jc w:val="left"/>
        <w:rPr>
          <w:rFonts w:ascii="TimesNewRoman" w:hAnsi="TimesNewRoman" w:cs="TimesNewRoman"/>
          <w:color w:val="231F20"/>
          <w:szCs w:val="22"/>
        </w:rPr>
      </w:pPr>
    </w:p>
    <w:sectPr w:rsidR="00407A14" w:rsidRPr="00407A14" w:rsidSect="0087119E">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995" w:rsidRDefault="00886995">
      <w:pPr>
        <w:spacing w:before="0" w:after="0" w:line="240" w:lineRule="auto"/>
      </w:pPr>
      <w:r>
        <w:separator/>
      </w:r>
    </w:p>
  </w:endnote>
  <w:endnote w:type="continuationSeparator" w:id="0">
    <w:p w:rsidR="00886995" w:rsidRDefault="008869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138136"/>
      <w:docPartObj>
        <w:docPartGallery w:val="Page Numbers (Bottom of Page)"/>
        <w:docPartUnique/>
      </w:docPartObj>
    </w:sdtPr>
    <w:sdtContent>
      <w:p w:rsidR="009E7673" w:rsidRDefault="009E7673">
        <w:pPr>
          <w:pStyle w:val="Piedepgina"/>
          <w:jc w:val="center"/>
        </w:pPr>
        <w:r>
          <w:fldChar w:fldCharType="begin"/>
        </w:r>
        <w:r>
          <w:instrText>PAGE   \* MERGEFORMAT</w:instrText>
        </w:r>
        <w:r>
          <w:fldChar w:fldCharType="separate"/>
        </w:r>
        <w:r w:rsidR="001B46D4">
          <w:rPr>
            <w:noProof/>
          </w:rPr>
          <w:t>21</w:t>
        </w:r>
        <w:r>
          <w:fldChar w:fldCharType="end"/>
        </w:r>
      </w:p>
    </w:sdtContent>
  </w:sdt>
  <w:p w:rsidR="00393ECE" w:rsidRDefault="00393E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995" w:rsidRDefault="00886995">
      <w:pPr>
        <w:spacing w:before="0" w:after="0" w:line="240" w:lineRule="auto"/>
      </w:pPr>
      <w:r>
        <w:separator/>
      </w:r>
    </w:p>
  </w:footnote>
  <w:footnote w:type="continuationSeparator" w:id="0">
    <w:p w:rsidR="00886995" w:rsidRDefault="008869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55197"/>
    <w:multiLevelType w:val="hybridMultilevel"/>
    <w:tmpl w:val="AD588212"/>
    <w:lvl w:ilvl="0" w:tplc="A74C91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BB0CFD"/>
    <w:multiLevelType w:val="multilevel"/>
    <w:tmpl w:val="FF1C8F10"/>
    <w:lvl w:ilvl="0">
      <w:start w:val="1"/>
      <w:numFmt w:val="decimal"/>
      <w:pStyle w:val="Estilo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7A2A1E"/>
    <w:multiLevelType w:val="hybridMultilevel"/>
    <w:tmpl w:val="D5105858"/>
    <w:lvl w:ilvl="0" w:tplc="CB24C510">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EA22B2A"/>
    <w:multiLevelType w:val="hybridMultilevel"/>
    <w:tmpl w:val="3D0ECC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3F4A3D"/>
    <w:multiLevelType w:val="hybridMultilevel"/>
    <w:tmpl w:val="8FA4FD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3B5750D"/>
    <w:multiLevelType w:val="hybridMultilevel"/>
    <w:tmpl w:val="75D6FC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7FE4BAB"/>
    <w:multiLevelType w:val="hybridMultilevel"/>
    <w:tmpl w:val="301AD8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6E1762"/>
    <w:multiLevelType w:val="hybridMultilevel"/>
    <w:tmpl w:val="62667CD0"/>
    <w:lvl w:ilvl="0" w:tplc="CB24C510">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A20467"/>
    <w:multiLevelType w:val="hybridMultilevel"/>
    <w:tmpl w:val="16A89E4E"/>
    <w:lvl w:ilvl="0" w:tplc="CB24C510">
      <w:start w:val="5"/>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7D1E05"/>
    <w:multiLevelType w:val="multilevel"/>
    <w:tmpl w:val="A0928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D5F9B"/>
    <w:multiLevelType w:val="hybridMultilevel"/>
    <w:tmpl w:val="68EEDE92"/>
    <w:lvl w:ilvl="0" w:tplc="0C0A000F">
      <w:start w:val="1"/>
      <w:numFmt w:val="decimal"/>
      <w:lvlText w:val="%1."/>
      <w:lvlJc w:val="left"/>
      <w:pPr>
        <w:ind w:left="720" w:hanging="360"/>
      </w:pPr>
      <w:rPr>
        <w:rFonts w:hint="default"/>
      </w:rPr>
    </w:lvl>
    <w:lvl w:ilvl="1" w:tplc="69788D6E">
      <w:start w:val="5"/>
      <w:numFmt w:val="bullet"/>
      <w:lvlText w:val="-"/>
      <w:lvlJc w:val="left"/>
      <w:pPr>
        <w:ind w:left="1440" w:hanging="360"/>
      </w:pPr>
      <w:rPr>
        <w:rFonts w:ascii="Times New Roman" w:eastAsiaTheme="minorHAnsi" w:hAnsi="Times New Roman" w:cs="Times New Roman" w:hint="default"/>
      </w:rPr>
    </w:lvl>
    <w:lvl w:ilvl="2" w:tplc="2018883A">
      <w:start w:val="5"/>
      <w:numFmt w:val="bullet"/>
      <w:lvlText w:val="•"/>
      <w:lvlJc w:val="left"/>
      <w:pPr>
        <w:ind w:left="2340" w:hanging="360"/>
      </w:pPr>
      <w:rPr>
        <w:rFonts w:ascii="Times New Roman" w:eastAsiaTheme="minorHAnsi"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730AC0"/>
    <w:multiLevelType w:val="hybridMultilevel"/>
    <w:tmpl w:val="0F069A0C"/>
    <w:lvl w:ilvl="0" w:tplc="69788D6E">
      <w:start w:val="5"/>
      <w:numFmt w:val="bullet"/>
      <w:lvlText w:val="-"/>
      <w:lvlJc w:val="left"/>
      <w:pPr>
        <w:ind w:left="720" w:hanging="360"/>
      </w:pPr>
      <w:rPr>
        <w:rFonts w:ascii="Times New Roman" w:eastAsiaTheme="minorHAnsi" w:hAnsi="Times New Roman" w:cs="Times New Roman" w:hint="default"/>
      </w:rPr>
    </w:lvl>
    <w:lvl w:ilvl="1" w:tplc="69788D6E">
      <w:start w:val="5"/>
      <w:numFmt w:val="bullet"/>
      <w:lvlText w:val="-"/>
      <w:lvlJc w:val="left"/>
      <w:pPr>
        <w:ind w:left="1440" w:hanging="360"/>
      </w:pPr>
      <w:rPr>
        <w:rFonts w:ascii="Times New Roman" w:eastAsiaTheme="minorHAnsi" w:hAnsi="Times New Roman" w:cs="Times New Roman" w:hint="default"/>
      </w:rPr>
    </w:lvl>
    <w:lvl w:ilvl="2" w:tplc="2018883A">
      <w:start w:val="5"/>
      <w:numFmt w:val="bullet"/>
      <w:lvlText w:val="•"/>
      <w:lvlJc w:val="left"/>
      <w:pPr>
        <w:ind w:left="2340" w:hanging="360"/>
      </w:pPr>
      <w:rPr>
        <w:rFonts w:ascii="Times New Roman" w:eastAsiaTheme="minorHAnsi"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7762256"/>
    <w:multiLevelType w:val="hybridMultilevel"/>
    <w:tmpl w:val="973AFC08"/>
    <w:lvl w:ilvl="0" w:tplc="CB24C510">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5C4AF8"/>
    <w:multiLevelType w:val="hybridMultilevel"/>
    <w:tmpl w:val="0BF649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9C04875"/>
    <w:multiLevelType w:val="hybridMultilevel"/>
    <w:tmpl w:val="CCEAC4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B4A5426"/>
    <w:multiLevelType w:val="hybridMultilevel"/>
    <w:tmpl w:val="AD588212"/>
    <w:lvl w:ilvl="0" w:tplc="A74C91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4D42A4C"/>
    <w:multiLevelType w:val="hybridMultilevel"/>
    <w:tmpl w:val="AE4C0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6"/>
  </w:num>
  <w:num w:numId="9">
    <w:abstractNumId w:val="10"/>
  </w:num>
  <w:num w:numId="10">
    <w:abstractNumId w:val="14"/>
  </w:num>
  <w:num w:numId="11">
    <w:abstractNumId w:val="4"/>
  </w:num>
  <w:num w:numId="12">
    <w:abstractNumId w:val="13"/>
  </w:num>
  <w:num w:numId="13">
    <w:abstractNumId w:val="16"/>
  </w:num>
  <w:num w:numId="14">
    <w:abstractNumId w:val="12"/>
  </w:num>
  <w:num w:numId="15">
    <w:abstractNumId w:val="2"/>
  </w:num>
  <w:num w:numId="16">
    <w:abstractNumId w:val="7"/>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A"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D28"/>
    <w:rsid w:val="000676A7"/>
    <w:rsid w:val="00092295"/>
    <w:rsid w:val="000C64F2"/>
    <w:rsid w:val="000D2914"/>
    <w:rsid w:val="00181189"/>
    <w:rsid w:val="00185084"/>
    <w:rsid w:val="001A7A2D"/>
    <w:rsid w:val="001B46D4"/>
    <w:rsid w:val="001D4F61"/>
    <w:rsid w:val="00254F8A"/>
    <w:rsid w:val="002B486D"/>
    <w:rsid w:val="002B529B"/>
    <w:rsid w:val="00312AD2"/>
    <w:rsid w:val="00393ECE"/>
    <w:rsid w:val="003A0999"/>
    <w:rsid w:val="003A1A30"/>
    <w:rsid w:val="003E40D3"/>
    <w:rsid w:val="00407A14"/>
    <w:rsid w:val="00411B2F"/>
    <w:rsid w:val="00416F93"/>
    <w:rsid w:val="00417EB8"/>
    <w:rsid w:val="00455B78"/>
    <w:rsid w:val="004D6009"/>
    <w:rsid w:val="004F6579"/>
    <w:rsid w:val="005B1E3C"/>
    <w:rsid w:val="005D2101"/>
    <w:rsid w:val="00632032"/>
    <w:rsid w:val="00650B49"/>
    <w:rsid w:val="00683F3F"/>
    <w:rsid w:val="006873DC"/>
    <w:rsid w:val="00696B49"/>
    <w:rsid w:val="007F1EF3"/>
    <w:rsid w:val="0087119E"/>
    <w:rsid w:val="00872402"/>
    <w:rsid w:val="0088013B"/>
    <w:rsid w:val="00886995"/>
    <w:rsid w:val="008B6620"/>
    <w:rsid w:val="008B76CD"/>
    <w:rsid w:val="008D3C11"/>
    <w:rsid w:val="00912600"/>
    <w:rsid w:val="0093659C"/>
    <w:rsid w:val="00990C3D"/>
    <w:rsid w:val="009E7673"/>
    <w:rsid w:val="009F1BCD"/>
    <w:rsid w:val="00A77637"/>
    <w:rsid w:val="00AA127F"/>
    <w:rsid w:val="00B017B7"/>
    <w:rsid w:val="00B25059"/>
    <w:rsid w:val="00B60C10"/>
    <w:rsid w:val="00B62C90"/>
    <w:rsid w:val="00BA02BB"/>
    <w:rsid w:val="00BA6889"/>
    <w:rsid w:val="00BC2DD8"/>
    <w:rsid w:val="00C56836"/>
    <w:rsid w:val="00D17DD2"/>
    <w:rsid w:val="00D21730"/>
    <w:rsid w:val="00D60D28"/>
    <w:rsid w:val="00D70E23"/>
    <w:rsid w:val="00D91E4C"/>
    <w:rsid w:val="00DD71E0"/>
    <w:rsid w:val="00E42F90"/>
    <w:rsid w:val="00EE3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501CA"/>
  <w15:chartTrackingRefBased/>
  <w15:docId w15:val="{321B902E-FBD8-4D8F-9E3C-6707C161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D28"/>
    <w:pPr>
      <w:spacing w:before="240" w:after="240" w:line="360" w:lineRule="auto"/>
      <w:jc w:val="both"/>
    </w:pPr>
    <w:rPr>
      <w:rFonts w:ascii="Times New Roman" w:hAnsi="Times New Roman" w:cs="Times New Roman"/>
      <w:sz w:val="24"/>
      <w:szCs w:val="24"/>
      <w:lang w:val="es-ES"/>
    </w:rPr>
  </w:style>
  <w:style w:type="paragraph" w:styleId="Ttulo1">
    <w:name w:val="heading 1"/>
    <w:basedOn w:val="Normal"/>
    <w:next w:val="Normal"/>
    <w:link w:val="Ttulo1Car"/>
    <w:uiPriority w:val="9"/>
    <w:qFormat/>
    <w:rsid w:val="00D60D28"/>
    <w:pPr>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D28"/>
    <w:rPr>
      <w:rFonts w:ascii="Times New Roman" w:hAnsi="Times New Roman" w:cs="Times New Roman"/>
      <w:b/>
      <w:sz w:val="24"/>
      <w:szCs w:val="24"/>
      <w:lang w:val="es-ES"/>
    </w:rPr>
  </w:style>
  <w:style w:type="character" w:customStyle="1" w:styleId="color30">
    <w:name w:val="color_30"/>
    <w:basedOn w:val="Fuentedeprrafopredeter"/>
    <w:rsid w:val="00D60D28"/>
  </w:style>
  <w:style w:type="character" w:styleId="Hipervnculo">
    <w:name w:val="Hyperlink"/>
    <w:basedOn w:val="Fuentedeprrafopredeter"/>
    <w:uiPriority w:val="99"/>
    <w:unhideWhenUsed/>
    <w:rsid w:val="00D60D28"/>
    <w:rPr>
      <w:color w:val="0563C1" w:themeColor="hyperlink"/>
      <w:u w:val="single"/>
    </w:rPr>
  </w:style>
  <w:style w:type="paragraph" w:styleId="Prrafodelista">
    <w:name w:val="List Paragraph"/>
    <w:basedOn w:val="Normal"/>
    <w:uiPriority w:val="34"/>
    <w:qFormat/>
    <w:rsid w:val="00D60D28"/>
    <w:pPr>
      <w:ind w:left="720"/>
      <w:contextualSpacing/>
    </w:pPr>
  </w:style>
  <w:style w:type="paragraph" w:customStyle="1" w:styleId="Tabla">
    <w:name w:val="Tabla"/>
    <w:basedOn w:val="Normal"/>
    <w:qFormat/>
    <w:rsid w:val="00D60D28"/>
    <w:pPr>
      <w:spacing w:before="120" w:after="120"/>
    </w:pPr>
    <w:rPr>
      <w:rFonts w:ascii="Arial" w:hAnsi="Arial"/>
      <w:b/>
      <w:sz w:val="22"/>
      <w:lang w:eastAsia="es-ES"/>
    </w:rPr>
  </w:style>
  <w:style w:type="paragraph" w:customStyle="1" w:styleId="Estilo1">
    <w:name w:val="Estilo1"/>
    <w:basedOn w:val="Ttulo1"/>
    <w:rsid w:val="00D60D28"/>
    <w:pPr>
      <w:keepNext/>
      <w:keepLines/>
      <w:numPr>
        <w:numId w:val="2"/>
      </w:numPr>
      <w:spacing w:after="120"/>
    </w:pPr>
    <w:rPr>
      <w:rFonts w:asciiTheme="majorHAnsi" w:eastAsiaTheme="majorEastAsia" w:hAnsiTheme="majorHAnsi" w:cstheme="majorBidi"/>
      <w:color w:val="2F5496" w:themeColor="accent1" w:themeShade="BF"/>
      <w:sz w:val="32"/>
      <w:szCs w:val="32"/>
      <w:lang w:eastAsia="es-ES"/>
    </w:rPr>
  </w:style>
  <w:style w:type="paragraph" w:customStyle="1" w:styleId="2">
    <w:name w:val="2"/>
    <w:basedOn w:val="Estilo1"/>
    <w:qFormat/>
    <w:rsid w:val="00D60D28"/>
    <w:pPr>
      <w:numPr>
        <w:ilvl w:val="1"/>
      </w:numPr>
    </w:pPr>
  </w:style>
  <w:style w:type="paragraph" w:customStyle="1" w:styleId="1">
    <w:name w:val="1"/>
    <w:basedOn w:val="Estilo1"/>
    <w:qFormat/>
    <w:rsid w:val="00D60D28"/>
  </w:style>
  <w:style w:type="paragraph" w:customStyle="1" w:styleId="3">
    <w:name w:val="3"/>
    <w:basedOn w:val="2"/>
    <w:qFormat/>
    <w:rsid w:val="00D60D28"/>
    <w:pPr>
      <w:numPr>
        <w:ilvl w:val="2"/>
      </w:numPr>
    </w:pPr>
    <w:rPr>
      <w:sz w:val="28"/>
    </w:rPr>
  </w:style>
  <w:style w:type="table" w:customStyle="1" w:styleId="Tabladecuadrcula4-nfasis31">
    <w:name w:val="Tabla de cuadrícula 4 - Énfasis 31"/>
    <w:basedOn w:val="Tablanormal"/>
    <w:uiPriority w:val="49"/>
    <w:rsid w:val="00D60D28"/>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detablaclara1">
    <w:name w:val="Cuadrícula de tabla clara1"/>
    <w:basedOn w:val="Tablanormal"/>
    <w:uiPriority w:val="40"/>
    <w:rsid w:val="00D60D28"/>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tapiedetablas">
    <w:name w:val="Nota pie de tablas"/>
    <w:basedOn w:val="Normal"/>
    <w:next w:val="Normal"/>
    <w:link w:val="NotapiedetablasCar"/>
    <w:qFormat/>
    <w:rsid w:val="00D60D28"/>
    <w:pPr>
      <w:suppressAutoHyphens/>
      <w:autoSpaceDN w:val="0"/>
      <w:spacing w:before="0" w:after="360" w:line="240" w:lineRule="auto"/>
      <w:ind w:left="1418"/>
      <w:jc w:val="right"/>
      <w:textAlignment w:val="baseline"/>
    </w:pPr>
    <w:rPr>
      <w:rFonts w:asciiTheme="minorHAnsi" w:eastAsia="Times New Roman" w:hAnsiTheme="minorHAnsi" w:cs="Arial"/>
      <w:i/>
      <w:sz w:val="16"/>
      <w:szCs w:val="16"/>
    </w:rPr>
  </w:style>
  <w:style w:type="character" w:customStyle="1" w:styleId="NotapiedetablasCar">
    <w:name w:val="Nota pie de tablas Car"/>
    <w:basedOn w:val="Fuentedeprrafopredeter"/>
    <w:link w:val="Notapiedetablas"/>
    <w:rsid w:val="00D60D28"/>
    <w:rPr>
      <w:rFonts w:eastAsia="Times New Roman" w:cs="Arial"/>
      <w:i/>
      <w:sz w:val="16"/>
      <w:szCs w:val="16"/>
      <w:lang w:val="es-ES"/>
    </w:rPr>
  </w:style>
  <w:style w:type="paragraph" w:styleId="Descripcin">
    <w:name w:val="caption"/>
    <w:basedOn w:val="Tabladeilustraciones"/>
    <w:next w:val="Normal"/>
    <w:uiPriority w:val="35"/>
    <w:qFormat/>
    <w:rsid w:val="00D60D28"/>
    <w:pPr>
      <w:tabs>
        <w:tab w:val="left" w:pos="993"/>
        <w:tab w:val="left" w:pos="1560"/>
        <w:tab w:val="right" w:leader="dot" w:pos="9923"/>
      </w:tabs>
      <w:suppressAutoHyphens/>
      <w:autoSpaceDN w:val="0"/>
      <w:spacing w:before="0" w:after="160" w:line="240" w:lineRule="auto"/>
      <w:ind w:left="1560" w:right="567" w:hanging="993"/>
      <w:textAlignment w:val="baseline"/>
    </w:pPr>
    <w:rPr>
      <w:rFonts w:asciiTheme="minorHAnsi" w:eastAsia="Calibri" w:hAnsiTheme="minorHAnsi"/>
      <w:b/>
      <w:noProof/>
      <w:sz w:val="22"/>
      <w:szCs w:val="20"/>
      <w:lang w:val="es-BO" w:eastAsia="es-BO"/>
    </w:rPr>
  </w:style>
  <w:style w:type="paragraph" w:styleId="Tabladeilustraciones">
    <w:name w:val="table of figures"/>
    <w:basedOn w:val="Normal"/>
    <w:next w:val="Normal"/>
    <w:uiPriority w:val="99"/>
    <w:semiHidden/>
    <w:unhideWhenUsed/>
    <w:rsid w:val="00D60D28"/>
    <w:pPr>
      <w:spacing w:after="0"/>
    </w:pPr>
  </w:style>
  <w:style w:type="paragraph" w:customStyle="1" w:styleId="EndNoteBibliography">
    <w:name w:val="EndNote Bibliography"/>
    <w:basedOn w:val="Normal"/>
    <w:link w:val="EndNoteBibliographyCar"/>
    <w:rsid w:val="00D60D28"/>
    <w:pPr>
      <w:spacing w:before="120" w:after="120" w:line="240" w:lineRule="auto"/>
    </w:pPr>
    <w:rPr>
      <w:rFonts w:ascii="Arial" w:hAnsi="Arial" w:cs="Arial"/>
      <w:noProof/>
      <w:sz w:val="22"/>
      <w:lang w:eastAsia="es-ES"/>
    </w:rPr>
  </w:style>
  <w:style w:type="character" w:customStyle="1" w:styleId="EndNoteBibliographyCar">
    <w:name w:val="EndNote Bibliography Car"/>
    <w:basedOn w:val="Fuentedeprrafopredeter"/>
    <w:link w:val="EndNoteBibliography"/>
    <w:rsid w:val="00D60D28"/>
    <w:rPr>
      <w:rFonts w:ascii="Arial" w:hAnsi="Arial" w:cs="Arial"/>
      <w:noProof/>
      <w:szCs w:val="24"/>
      <w:lang w:val="es-ES" w:eastAsia="es-ES"/>
    </w:rPr>
  </w:style>
  <w:style w:type="character" w:customStyle="1" w:styleId="st">
    <w:name w:val="st"/>
    <w:basedOn w:val="Fuentedeprrafopredeter"/>
    <w:rsid w:val="00D60D28"/>
  </w:style>
  <w:style w:type="character" w:styleId="nfasis">
    <w:name w:val="Emphasis"/>
    <w:basedOn w:val="Fuentedeprrafopredeter"/>
    <w:uiPriority w:val="20"/>
    <w:qFormat/>
    <w:rsid w:val="00D60D28"/>
    <w:rPr>
      <w:i/>
      <w:iCs/>
    </w:rPr>
  </w:style>
  <w:style w:type="paragraph" w:styleId="HTMLconformatoprevio">
    <w:name w:val="HTML Preformatted"/>
    <w:basedOn w:val="Normal"/>
    <w:link w:val="HTMLconformatoprevioCar"/>
    <w:uiPriority w:val="99"/>
    <w:semiHidden/>
    <w:unhideWhenUsed/>
    <w:rsid w:val="00D60D28"/>
    <w:pPr>
      <w:spacing w:before="0"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D60D28"/>
    <w:rPr>
      <w:rFonts w:ascii="Consolas" w:hAnsi="Consolas" w:cs="Consolas"/>
      <w:sz w:val="20"/>
      <w:szCs w:val="20"/>
      <w:lang w:val="es-ES"/>
    </w:rPr>
  </w:style>
  <w:style w:type="paragraph" w:customStyle="1" w:styleId="Default">
    <w:name w:val="Default"/>
    <w:rsid w:val="00D60D28"/>
    <w:pPr>
      <w:autoSpaceDE w:val="0"/>
      <w:autoSpaceDN w:val="0"/>
      <w:adjustRightInd w:val="0"/>
      <w:spacing w:after="0" w:line="240" w:lineRule="auto"/>
    </w:pPr>
    <w:rPr>
      <w:rFonts w:ascii="Times New Roman" w:eastAsiaTheme="minorEastAsia" w:hAnsi="Times New Roman" w:cs="Times New Roman"/>
      <w:color w:val="000000"/>
      <w:sz w:val="24"/>
      <w:szCs w:val="24"/>
      <w:lang w:val="es-ES"/>
    </w:rPr>
  </w:style>
  <w:style w:type="character" w:customStyle="1" w:styleId="A7">
    <w:name w:val="A7"/>
    <w:uiPriority w:val="99"/>
    <w:rsid w:val="00D60D28"/>
    <w:rPr>
      <w:rFonts w:cs="ITC Garamond Std Lt"/>
      <w:color w:val="000000"/>
      <w:sz w:val="17"/>
      <w:szCs w:val="17"/>
    </w:rPr>
  </w:style>
  <w:style w:type="paragraph" w:styleId="Encabezado">
    <w:name w:val="header"/>
    <w:basedOn w:val="Normal"/>
    <w:link w:val="EncabezadoCar"/>
    <w:uiPriority w:val="99"/>
    <w:unhideWhenUsed/>
    <w:rsid w:val="00D60D28"/>
    <w:pPr>
      <w:tabs>
        <w:tab w:val="center" w:pos="4536"/>
        <w:tab w:val="right" w:pos="9072"/>
      </w:tabs>
      <w:spacing w:before="0" w:after="0" w:line="240" w:lineRule="auto"/>
    </w:pPr>
  </w:style>
  <w:style w:type="character" w:customStyle="1" w:styleId="EncabezadoCar">
    <w:name w:val="Encabezado Car"/>
    <w:basedOn w:val="Fuentedeprrafopredeter"/>
    <w:link w:val="Encabezado"/>
    <w:uiPriority w:val="99"/>
    <w:rsid w:val="00D60D28"/>
    <w:rPr>
      <w:rFonts w:ascii="Times New Roman" w:hAnsi="Times New Roman" w:cs="Times New Roman"/>
      <w:sz w:val="24"/>
      <w:szCs w:val="24"/>
      <w:lang w:val="es-ES"/>
    </w:rPr>
  </w:style>
  <w:style w:type="paragraph" w:styleId="Piedepgina">
    <w:name w:val="footer"/>
    <w:basedOn w:val="Normal"/>
    <w:link w:val="PiedepginaCar"/>
    <w:uiPriority w:val="99"/>
    <w:unhideWhenUsed/>
    <w:rsid w:val="00D60D28"/>
    <w:pPr>
      <w:tabs>
        <w:tab w:val="center" w:pos="4536"/>
        <w:tab w:val="right" w:pos="9072"/>
      </w:tabs>
      <w:spacing w:before="0" w:after="0" w:line="240" w:lineRule="auto"/>
    </w:pPr>
  </w:style>
  <w:style w:type="character" w:customStyle="1" w:styleId="PiedepginaCar">
    <w:name w:val="Pie de página Car"/>
    <w:basedOn w:val="Fuentedeprrafopredeter"/>
    <w:link w:val="Piedepgina"/>
    <w:uiPriority w:val="99"/>
    <w:rsid w:val="00D60D28"/>
    <w:rPr>
      <w:rFonts w:ascii="Times New Roman" w:hAnsi="Times New Roman" w:cs="Times New Roman"/>
      <w:sz w:val="24"/>
      <w:szCs w:val="24"/>
      <w:lang w:val="es-ES"/>
    </w:rPr>
  </w:style>
  <w:style w:type="paragraph" w:styleId="Textodeglobo">
    <w:name w:val="Balloon Text"/>
    <w:basedOn w:val="Normal"/>
    <w:link w:val="TextodegloboCar"/>
    <w:uiPriority w:val="99"/>
    <w:semiHidden/>
    <w:unhideWhenUsed/>
    <w:rsid w:val="00D60D2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0D28"/>
    <w:rPr>
      <w:rFonts w:ascii="Tahoma" w:hAnsi="Tahoma" w:cs="Tahoma"/>
      <w:sz w:val="16"/>
      <w:szCs w:val="16"/>
      <w:lang w:val="es-ES"/>
    </w:rPr>
  </w:style>
  <w:style w:type="table" w:styleId="Tablaconcuadrcula">
    <w:name w:val="Table Grid"/>
    <w:basedOn w:val="Tablanormal"/>
    <w:uiPriority w:val="39"/>
    <w:rsid w:val="00BC2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9E7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23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endeley.com/guides/apa-citation-guid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Alo</b:Tag>
    <b:SourceType>JournalArticle</b:SourceType>
    <b:Guid>{DA435AE6-4592-4C17-800D-7980A9C2ACCC}</b:Guid>
    <b:Title>(2007). ¿Cómoescribir un artículo científico? Alcmeon</b:Title>
    <b:Author>
      <b:Author>
        <b:NameList>
          <b:Person>
            <b:Last>Alonso-Soler </b:Last>
            <b:First>M</b:First>
          </b:Person>
          <b:Person>
            <b:Last> Nereyda Piñeiro-Suárez </b:Last>
            <b:First>N</b:First>
          </b:Person>
        </b:NameList>
      </b:Author>
    </b:Author>
    <b:JournalName>Revista Argentina de Clínica Neuropsiquiátrica</b:JournalName>
    <b:Year>2007</b:Year>
    <b:Pages>76-81.</b:Pages>
    <b:Issue>16</b:Issue>
    <b:RefOrder>1</b:RefOrder>
  </b:Source>
  <b:Source>
    <b:Tag>Day84</b:Tag>
    <b:SourceType>Book</b:SourceType>
    <b:Guid>{1498C9FA-A02A-4F55-BBA5-84A5CE5166C3}</b:Guid>
    <b:Title>Cómo escribir y publicar trabajos científicos.</b:Title>
    <b:Year>1984</b:Year>
    <b:City>Washington</b:City>
    <b:Publisher>Organización Panamericana de la Salud</b:Publisher>
    <b:Author>
      <b:Author>
        <b:NameList>
          <b:Person>
            <b:Last>Day</b:Last>
            <b:First>R.A. </b:First>
          </b:Person>
        </b:NameList>
      </b:Author>
    </b:Author>
    <b:Edition>3</b:Edition>
    <b:RefOrder>2</b:RefOrder>
  </b:Source>
</b:Sources>
</file>

<file path=customXml/itemProps1.xml><?xml version="1.0" encoding="utf-8"?>
<ds:datastoreItem xmlns:ds="http://schemas.openxmlformats.org/officeDocument/2006/customXml" ds:itemID="{1257B1B5-5684-4E33-BE17-68D8C189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5167</Words>
  <Characters>28422</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cp:lastModifiedBy>
  <cp:revision>7</cp:revision>
  <dcterms:created xsi:type="dcterms:W3CDTF">2018-03-18T17:00:00Z</dcterms:created>
  <dcterms:modified xsi:type="dcterms:W3CDTF">2019-06-18T18:55:00Z</dcterms:modified>
</cp:coreProperties>
</file>